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F6AF" w14:textId="7BA3D2B3" w:rsidR="00EC1FD2" w:rsidRDefault="00382506" w:rsidP="00227358">
      <w:pPr>
        <w:jc w:val="center"/>
        <w:rPr>
          <w:b/>
          <w:sz w:val="40"/>
          <w:szCs w:val="40"/>
          <w:u w:val="single"/>
        </w:rPr>
      </w:pPr>
      <w:r w:rsidRPr="00227358">
        <w:rPr>
          <w:b/>
          <w:sz w:val="40"/>
          <w:szCs w:val="40"/>
          <w:u w:val="single"/>
        </w:rPr>
        <w:t>Impact Evaluation</w:t>
      </w:r>
    </w:p>
    <w:p w14:paraId="56D72373" w14:textId="0C545CE7" w:rsidR="00227358" w:rsidRDefault="00227358" w:rsidP="00227358">
      <w:pPr>
        <w:jc w:val="center"/>
        <w:rPr>
          <w:b/>
          <w:sz w:val="40"/>
          <w:szCs w:val="40"/>
          <w:u w:val="single"/>
        </w:rPr>
      </w:pPr>
    </w:p>
    <w:p w14:paraId="1B7CB89A" w14:textId="639B12AA" w:rsidR="00227358" w:rsidRDefault="00227358" w:rsidP="00227358">
      <w:pPr>
        <w:jc w:val="center"/>
        <w:rPr>
          <w:b/>
          <w:sz w:val="40"/>
          <w:szCs w:val="40"/>
          <w:u w:val="single"/>
        </w:rPr>
      </w:pPr>
      <w:r>
        <w:rPr>
          <w:b/>
          <w:sz w:val="40"/>
          <w:szCs w:val="40"/>
          <w:u w:val="single"/>
        </w:rPr>
        <w:t>January 2018-January 2019</w:t>
      </w:r>
    </w:p>
    <w:p w14:paraId="4F27E9A9" w14:textId="77777777" w:rsidR="00227358" w:rsidRPr="00227358" w:rsidRDefault="00227358" w:rsidP="00227358">
      <w:pPr>
        <w:jc w:val="center"/>
        <w:rPr>
          <w:b/>
          <w:sz w:val="40"/>
          <w:szCs w:val="40"/>
          <w:u w:val="single"/>
        </w:rPr>
      </w:pPr>
    </w:p>
    <w:p w14:paraId="40856D84" w14:textId="279B8E05" w:rsidR="00382506" w:rsidRDefault="00382506"/>
    <w:p w14:paraId="41C7504C" w14:textId="14EB0AD0" w:rsidR="00C642BA" w:rsidRDefault="00C642BA">
      <w:r w:rsidRPr="00C642BA">
        <w:t xml:space="preserve">Dear </w:t>
      </w:r>
      <w:r w:rsidR="00B624A1">
        <w:t>F</w:t>
      </w:r>
      <w:r w:rsidRPr="00C642BA">
        <w:t>riends,</w:t>
      </w:r>
    </w:p>
    <w:p w14:paraId="1F255ABE" w14:textId="7716F400" w:rsidR="00C642BA" w:rsidRDefault="00C642BA"/>
    <w:p w14:paraId="469BA10E" w14:textId="725FF0DE" w:rsidR="00C642BA" w:rsidRDefault="00C642BA">
      <w:r>
        <w:t>With the rising number of young people experiencing mental health difficulties and being exploited because of their vulnerabilities, it is so important that our work through FREEDOM 2 continues. On the positive side, we are not alone in this fight and there are other organisations in the UK who are raising awareness and helping those who have been affected by exploitation in some way.</w:t>
      </w:r>
    </w:p>
    <w:p w14:paraId="2644E97A" w14:textId="3CBDBB19" w:rsidR="00C642BA" w:rsidRDefault="00C642BA"/>
    <w:p w14:paraId="55BF7663" w14:textId="5B4A68A3" w:rsidR="00C642BA" w:rsidRDefault="00C642BA">
      <w:r>
        <w:t>Our vision is that every girl will be free from exploitation, have a voice, know their worth and significance, reach their potential and empower others. Our programmes are designed around our vision, so that we can help girls to feel confident in who they are and how they live their life, so they can reach their potential and inspire others around them.</w:t>
      </w:r>
    </w:p>
    <w:p w14:paraId="509D1858" w14:textId="35BBCDB9" w:rsidR="00C642BA" w:rsidRDefault="00C642BA"/>
    <w:p w14:paraId="1DC1DEF8" w14:textId="636F1BD0" w:rsidR="00C642BA" w:rsidRDefault="00C642BA">
      <w:r>
        <w:t>A highlight from 2018 is that we started our second programme, FREEDOM 2 Create, which is art sessions run over 7 weeks. The pilot courses that we have run</w:t>
      </w:r>
      <w:r w:rsidR="00671766">
        <w:t xml:space="preserve"> in Redbridge schools</w:t>
      </w:r>
      <w:r>
        <w:t xml:space="preserve"> have been very successful.</w:t>
      </w:r>
    </w:p>
    <w:p w14:paraId="074A94A3" w14:textId="4DBF432F" w:rsidR="00671766" w:rsidRDefault="00671766"/>
    <w:p w14:paraId="2E83F3FE" w14:textId="204B207C" w:rsidR="00671766" w:rsidRDefault="00671766">
      <w:r>
        <w:t>We are looking forward to continuing our work in 2019 and being able to make a positive impact to the lives of the girls in East London.</w:t>
      </w:r>
      <w:r w:rsidR="00D876BE">
        <w:t xml:space="preserve"> I hope from reading this report that you will understand the passion of the work that we do and see the impact of what we do.</w:t>
      </w:r>
    </w:p>
    <w:p w14:paraId="4BE31796" w14:textId="4E517055" w:rsidR="00671766" w:rsidRDefault="00F524F8">
      <w:r>
        <w:rPr>
          <w:noProof/>
        </w:rPr>
        <w:drawing>
          <wp:anchor distT="0" distB="0" distL="114300" distR="114300" simplePos="0" relativeHeight="251658240" behindDoc="1" locked="0" layoutInCell="1" allowOverlap="1" wp14:anchorId="39E51E18" wp14:editId="51338601">
            <wp:simplePos x="0" y="0"/>
            <wp:positionH relativeFrom="column">
              <wp:posOffset>4618990</wp:posOffset>
            </wp:positionH>
            <wp:positionV relativeFrom="paragraph">
              <wp:posOffset>95959</wp:posOffset>
            </wp:positionV>
            <wp:extent cx="1083310" cy="1083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li146r.jpg"/>
                    <pic:cNvPicPr/>
                  </pic:nvPicPr>
                  <pic:blipFill>
                    <a:blip r:embed="rId6">
                      <a:extLst>
                        <a:ext uri="{28A0092B-C50C-407E-A947-70E740481C1C}">
                          <a14:useLocalDpi xmlns:a14="http://schemas.microsoft.com/office/drawing/2010/main" val="0"/>
                        </a:ext>
                      </a:extLst>
                    </a:blip>
                    <a:stretch>
                      <a:fillRect/>
                    </a:stretch>
                  </pic:blipFill>
                  <pic:spPr>
                    <a:xfrm>
                      <a:off x="0" y="0"/>
                      <a:ext cx="1083310" cy="1083310"/>
                    </a:xfrm>
                    <a:prstGeom prst="rect">
                      <a:avLst/>
                    </a:prstGeom>
                  </pic:spPr>
                </pic:pic>
              </a:graphicData>
            </a:graphic>
            <wp14:sizeRelH relativeFrom="page">
              <wp14:pctWidth>0</wp14:pctWidth>
            </wp14:sizeRelH>
            <wp14:sizeRelV relativeFrom="page">
              <wp14:pctHeight>0</wp14:pctHeight>
            </wp14:sizeRelV>
          </wp:anchor>
        </w:drawing>
      </w:r>
    </w:p>
    <w:p w14:paraId="1B781FD0" w14:textId="77777777" w:rsidR="00F524F8" w:rsidRDefault="00F524F8"/>
    <w:p w14:paraId="5DA7D2AD" w14:textId="77777777" w:rsidR="00F524F8" w:rsidRDefault="00F524F8"/>
    <w:p w14:paraId="1A11342D" w14:textId="6A691DC4" w:rsidR="00671766" w:rsidRDefault="00671766">
      <w:r>
        <w:t>Melanie Manning</w:t>
      </w:r>
      <w:r w:rsidR="00F524F8">
        <w:t xml:space="preserve">                                             </w:t>
      </w:r>
    </w:p>
    <w:p w14:paraId="2258FAD0" w14:textId="05AC0F99" w:rsidR="00671766" w:rsidRDefault="00671766">
      <w:r>
        <w:t>Chief Operations Officer</w:t>
      </w:r>
    </w:p>
    <w:p w14:paraId="4BF930C3" w14:textId="6C8167B3" w:rsidR="00671766" w:rsidRDefault="00671766"/>
    <w:p w14:paraId="05C0B488" w14:textId="4CDA6AF2" w:rsidR="00C642BA" w:rsidRDefault="00C642BA"/>
    <w:p w14:paraId="568E3079" w14:textId="77777777" w:rsidR="00F524F8" w:rsidRDefault="00F524F8">
      <w:pPr>
        <w:rPr>
          <w:b/>
        </w:rPr>
      </w:pPr>
    </w:p>
    <w:p w14:paraId="4CFBEBB4" w14:textId="77777777" w:rsidR="00F524F8" w:rsidRDefault="00F524F8">
      <w:pPr>
        <w:rPr>
          <w:b/>
        </w:rPr>
      </w:pPr>
    </w:p>
    <w:p w14:paraId="27771898" w14:textId="77777777" w:rsidR="00F524F8" w:rsidRDefault="00F524F8">
      <w:pPr>
        <w:rPr>
          <w:b/>
        </w:rPr>
      </w:pPr>
    </w:p>
    <w:p w14:paraId="792FD300" w14:textId="77777777" w:rsidR="00140BF6" w:rsidRDefault="00140BF6">
      <w:pPr>
        <w:rPr>
          <w:b/>
        </w:rPr>
      </w:pPr>
    </w:p>
    <w:p w14:paraId="3BF6AC1C" w14:textId="77777777" w:rsidR="00140BF6" w:rsidRDefault="00140BF6">
      <w:pPr>
        <w:rPr>
          <w:b/>
        </w:rPr>
      </w:pPr>
    </w:p>
    <w:p w14:paraId="7A993053" w14:textId="77777777" w:rsidR="00140BF6" w:rsidRDefault="00140BF6">
      <w:pPr>
        <w:rPr>
          <w:b/>
        </w:rPr>
      </w:pPr>
    </w:p>
    <w:p w14:paraId="61FA1F6F" w14:textId="77777777" w:rsidR="00140BF6" w:rsidRDefault="00140BF6">
      <w:pPr>
        <w:rPr>
          <w:b/>
        </w:rPr>
      </w:pPr>
    </w:p>
    <w:p w14:paraId="1158E7AD" w14:textId="77777777" w:rsidR="00140BF6" w:rsidRDefault="00140BF6">
      <w:pPr>
        <w:rPr>
          <w:b/>
        </w:rPr>
      </w:pPr>
    </w:p>
    <w:p w14:paraId="4FB80FA0" w14:textId="77777777" w:rsidR="00140BF6" w:rsidRDefault="00140BF6">
      <w:pPr>
        <w:rPr>
          <w:b/>
        </w:rPr>
      </w:pPr>
    </w:p>
    <w:p w14:paraId="18C37731" w14:textId="77777777" w:rsidR="00140BF6" w:rsidRDefault="00140BF6">
      <w:pPr>
        <w:rPr>
          <w:b/>
        </w:rPr>
      </w:pPr>
    </w:p>
    <w:p w14:paraId="76C4A766" w14:textId="77777777" w:rsidR="00140BF6" w:rsidRDefault="00140BF6">
      <w:pPr>
        <w:rPr>
          <w:b/>
        </w:rPr>
      </w:pPr>
    </w:p>
    <w:p w14:paraId="2E0B0F23" w14:textId="77777777" w:rsidR="00140BF6" w:rsidRDefault="00140BF6">
      <w:pPr>
        <w:rPr>
          <w:b/>
        </w:rPr>
      </w:pPr>
    </w:p>
    <w:p w14:paraId="15A430DB" w14:textId="7156E7E4" w:rsidR="00915D56" w:rsidRPr="00AE5126" w:rsidRDefault="00915D56">
      <w:pPr>
        <w:rPr>
          <w:b/>
        </w:rPr>
      </w:pPr>
      <w:r w:rsidRPr="00AE5126">
        <w:rPr>
          <w:b/>
        </w:rPr>
        <w:lastRenderedPageBreak/>
        <w:t>Executive Summary:</w:t>
      </w:r>
    </w:p>
    <w:p w14:paraId="1112FACD" w14:textId="03FD1403" w:rsidR="00915D56" w:rsidRDefault="00915D56"/>
    <w:p w14:paraId="1EF57881" w14:textId="79371714" w:rsidR="00CA663D" w:rsidRPr="00AE5126" w:rsidRDefault="00CA663D">
      <w:pPr>
        <w:rPr>
          <w:b/>
        </w:rPr>
      </w:pPr>
      <w:r w:rsidRPr="00AE5126">
        <w:rPr>
          <w:b/>
        </w:rPr>
        <w:t>Introduction:</w:t>
      </w:r>
    </w:p>
    <w:p w14:paraId="7330BBF8" w14:textId="77777777" w:rsidR="00CA663D" w:rsidRDefault="00CA663D"/>
    <w:p w14:paraId="517D44AA" w14:textId="476471FD" w:rsidR="00CA663D" w:rsidRDefault="00CA663D">
      <w:r>
        <w:t>The purpose of this report is to evaluate the t</w:t>
      </w:r>
      <w:r w:rsidR="00566D0A">
        <w:t>wo</w:t>
      </w:r>
      <w:r>
        <w:t xml:space="preserve"> programmes that we</w:t>
      </w:r>
      <w:r w:rsidR="008C344F">
        <w:t xml:space="preserve"> currently</w:t>
      </w:r>
      <w:r>
        <w:t xml:space="preserve"> deliver, FREEDOM 2 Girls</w:t>
      </w:r>
      <w:r w:rsidR="008C344F">
        <w:t xml:space="preserve"> (8 weeks)</w:t>
      </w:r>
      <w:r>
        <w:t xml:space="preserve"> and FREEDOM 2 Create</w:t>
      </w:r>
      <w:r w:rsidR="008C344F">
        <w:t xml:space="preserve"> (7 weeks)</w:t>
      </w:r>
      <w:r>
        <w:t xml:space="preserve"> </w:t>
      </w:r>
      <w:r w:rsidR="008C344F">
        <w:t>from January 2018 to January 2019</w:t>
      </w:r>
      <w:r>
        <w:t>.</w:t>
      </w:r>
    </w:p>
    <w:p w14:paraId="0E4FD40C" w14:textId="77777777" w:rsidR="008C344F" w:rsidRDefault="008C344F"/>
    <w:p w14:paraId="72CF5E97" w14:textId="671CF856" w:rsidR="00CA663D" w:rsidRDefault="00CA663D">
      <w:r>
        <w:t xml:space="preserve">The way that we have collected the data is by asking the </w:t>
      </w:r>
      <w:r w:rsidR="003124A1">
        <w:t>beneficiaries</w:t>
      </w:r>
      <w:r>
        <w:t xml:space="preserve"> that attend the course to fill out The Warwick Edinburg Mental Well-being Scale at the beginning of each </w:t>
      </w:r>
      <w:bookmarkStart w:id="0" w:name="_GoBack"/>
      <w:bookmarkEnd w:id="0"/>
      <w:r>
        <w:t xml:space="preserve">course and then at the end of the course. This information has then been collated. </w:t>
      </w:r>
    </w:p>
    <w:p w14:paraId="1891FCB6" w14:textId="339892EE" w:rsidR="005552B1" w:rsidRDefault="005552B1"/>
    <w:p w14:paraId="7F4992DE" w14:textId="754E1979" w:rsidR="005552B1" w:rsidRDefault="005552B1">
      <w:r>
        <w:t>For FREEDOM 2 Create, girls are also asked to self</w:t>
      </w:r>
      <w:r w:rsidR="00390F00">
        <w:t>-</w:t>
      </w:r>
      <w:r>
        <w:t>assess at the end of each session on their Journey to FREEDOM form, which is stuck in their art journals.</w:t>
      </w:r>
    </w:p>
    <w:p w14:paraId="07C163F2" w14:textId="77777777" w:rsidR="00140BF6" w:rsidRDefault="00140BF6"/>
    <w:p w14:paraId="1CDA1F09" w14:textId="2D363C52" w:rsidR="00CA663D" w:rsidRDefault="005552B1">
      <w:r>
        <w:t xml:space="preserve">At </w:t>
      </w:r>
      <w:r w:rsidR="00CA663D">
        <w:t>the end of each course</w:t>
      </w:r>
      <w:r>
        <w:t xml:space="preserve"> the beneficiaries are asked to fill out a general evaluation form</w:t>
      </w:r>
      <w:r w:rsidR="00CA663D">
        <w:t xml:space="preserve"> to find out how they found the course and if they have any suggestions on how to make the course more enjoyable for them.</w:t>
      </w:r>
    </w:p>
    <w:p w14:paraId="12AAF26E" w14:textId="43232114" w:rsidR="00CA663D" w:rsidRDefault="00CA663D"/>
    <w:p w14:paraId="35B8E22B" w14:textId="278680EB" w:rsidR="00CA663D" w:rsidRDefault="00CA663D">
      <w:pPr>
        <w:rPr>
          <w:b/>
        </w:rPr>
      </w:pPr>
      <w:r w:rsidRPr="00AE5126">
        <w:rPr>
          <w:b/>
        </w:rPr>
        <w:t>Findings and Discussion:</w:t>
      </w:r>
    </w:p>
    <w:p w14:paraId="6E0C7675" w14:textId="6F296475" w:rsidR="008C344F" w:rsidRDefault="008C344F">
      <w:pPr>
        <w:rPr>
          <w:b/>
        </w:rPr>
      </w:pPr>
    </w:p>
    <w:p w14:paraId="21FFC362" w14:textId="79B55E6A" w:rsidR="008C344F" w:rsidRPr="008C344F" w:rsidRDefault="008C344F">
      <w:r w:rsidRPr="008C344F">
        <w:t xml:space="preserve">Three schools in Redbridge were visited </w:t>
      </w:r>
      <w:r>
        <w:t xml:space="preserve">during this period, Wanstead High, Caterham High and Valentines. The data below shows how many girls attended each course. </w:t>
      </w:r>
    </w:p>
    <w:p w14:paraId="02F7D871" w14:textId="77777777" w:rsidR="00CA663D" w:rsidRDefault="00CA663D"/>
    <w:p w14:paraId="59C747E7" w14:textId="77777777" w:rsidR="00382506" w:rsidRDefault="00382506">
      <w:r>
        <w:t>1. Wanstead High</w:t>
      </w:r>
    </w:p>
    <w:p w14:paraId="4D1E58C9" w14:textId="77777777" w:rsidR="00382506" w:rsidRDefault="00382506">
      <w:r>
        <w:t>Spring term 2018 – 4 girls</w:t>
      </w:r>
    </w:p>
    <w:p w14:paraId="2040F821" w14:textId="77777777" w:rsidR="00382506" w:rsidRDefault="00382506">
      <w:r>
        <w:t>Autumn term 2018 – 6 girls</w:t>
      </w:r>
    </w:p>
    <w:p w14:paraId="777BCD0C" w14:textId="77777777" w:rsidR="00382506" w:rsidRDefault="00382506"/>
    <w:p w14:paraId="63763500" w14:textId="77777777" w:rsidR="00382506" w:rsidRDefault="00382506">
      <w:r>
        <w:t>2. Caterham High</w:t>
      </w:r>
    </w:p>
    <w:p w14:paraId="48DC33B7" w14:textId="77777777" w:rsidR="00382506" w:rsidRDefault="00382506">
      <w:r>
        <w:t>Spring term 2018 – 6 girls</w:t>
      </w:r>
    </w:p>
    <w:p w14:paraId="42B8D0D7" w14:textId="77777777" w:rsidR="00382506" w:rsidRDefault="00382506">
      <w:r>
        <w:t>Autumn Term 2018 – 3 girls</w:t>
      </w:r>
    </w:p>
    <w:p w14:paraId="4730AE62" w14:textId="77777777" w:rsidR="00382506" w:rsidRDefault="00382506"/>
    <w:p w14:paraId="319EBD1E" w14:textId="77777777" w:rsidR="00382506" w:rsidRDefault="00382506">
      <w:r>
        <w:t>3. Valentines</w:t>
      </w:r>
    </w:p>
    <w:p w14:paraId="31CA07BC" w14:textId="77777777" w:rsidR="00382506" w:rsidRDefault="00382506">
      <w:r>
        <w:t>Summer 2018 – 7 girls</w:t>
      </w:r>
    </w:p>
    <w:p w14:paraId="2E9776FD" w14:textId="77777777" w:rsidR="00382506" w:rsidRDefault="00382506"/>
    <w:p w14:paraId="731AFC83" w14:textId="2807ECF7" w:rsidR="00382506" w:rsidRDefault="00382506">
      <w:r>
        <w:t>Total: 26 girls</w:t>
      </w:r>
    </w:p>
    <w:p w14:paraId="5A6B09C5" w14:textId="5762BA0F" w:rsidR="008C344F" w:rsidRDefault="008C344F"/>
    <w:p w14:paraId="3A939499" w14:textId="50341B49" w:rsidR="00A262BD" w:rsidRDefault="00390F00">
      <w:pPr>
        <w:rPr>
          <w:u w:val="single"/>
        </w:rPr>
      </w:pPr>
      <w:r>
        <w:rPr>
          <w:u w:val="single"/>
        </w:rPr>
        <w:t>Results from The Warwick Edinburgh Wellbeing Scale</w:t>
      </w:r>
    </w:p>
    <w:p w14:paraId="7A07A1BF" w14:textId="11D5219D" w:rsidR="00390F00" w:rsidRDefault="00390F00">
      <w:pPr>
        <w:rPr>
          <w:u w:val="single"/>
        </w:rPr>
      </w:pPr>
    </w:p>
    <w:tbl>
      <w:tblPr>
        <w:tblStyle w:val="TableGrid"/>
        <w:tblW w:w="9234" w:type="dxa"/>
        <w:tblInd w:w="-103" w:type="dxa"/>
        <w:tblCellMar>
          <w:top w:w="68" w:type="dxa"/>
          <w:left w:w="103" w:type="dxa"/>
          <w:bottom w:w="8" w:type="dxa"/>
        </w:tblCellMar>
        <w:tblLook w:val="04A0" w:firstRow="1" w:lastRow="0" w:firstColumn="1" w:lastColumn="0" w:noHBand="0" w:noVBand="1"/>
      </w:tblPr>
      <w:tblGrid>
        <w:gridCol w:w="4412"/>
        <w:gridCol w:w="913"/>
        <w:gridCol w:w="1025"/>
        <w:gridCol w:w="913"/>
        <w:gridCol w:w="913"/>
        <w:gridCol w:w="1058"/>
      </w:tblGrid>
      <w:tr w:rsidR="00390F00" w:rsidRPr="00522910" w14:paraId="251FA5B1" w14:textId="77777777" w:rsidTr="00C87B6E">
        <w:trPr>
          <w:trHeight w:val="773"/>
        </w:trPr>
        <w:tc>
          <w:tcPr>
            <w:tcW w:w="4411" w:type="dxa"/>
            <w:tcBorders>
              <w:top w:val="single" w:sz="15" w:space="0" w:color="000000"/>
              <w:left w:val="single" w:sz="15" w:space="0" w:color="000000"/>
              <w:bottom w:val="single" w:sz="8" w:space="0" w:color="000000"/>
              <w:right w:val="single" w:sz="15" w:space="0" w:color="000000"/>
            </w:tcBorders>
            <w:shd w:val="clear" w:color="auto" w:fill="B3B3B3"/>
          </w:tcPr>
          <w:p w14:paraId="505FF0D9" w14:textId="63FB2161" w:rsidR="00390F00" w:rsidRPr="00522910" w:rsidRDefault="00390F00" w:rsidP="00C87B6E">
            <w:pPr>
              <w:ind w:right="107"/>
              <w:jc w:val="center"/>
              <w:rPr>
                <w:sz w:val="24"/>
                <w:szCs w:val="24"/>
              </w:rPr>
            </w:pPr>
            <w:r w:rsidRPr="00522910">
              <w:rPr>
                <w:rFonts w:ascii="Times New Roman" w:eastAsia="Times New Roman" w:hAnsi="Times New Roman" w:cs="Times New Roman"/>
                <w:b/>
                <w:sz w:val="24"/>
                <w:szCs w:val="24"/>
              </w:rPr>
              <w:t>STATEMENTS</w:t>
            </w:r>
          </w:p>
        </w:tc>
        <w:tc>
          <w:tcPr>
            <w:tcW w:w="913" w:type="dxa"/>
            <w:tcBorders>
              <w:top w:val="single" w:sz="15" w:space="0" w:color="000000"/>
              <w:left w:val="single" w:sz="15" w:space="0" w:color="000000"/>
              <w:bottom w:val="single" w:sz="8" w:space="0" w:color="000000"/>
              <w:right w:val="single" w:sz="8" w:space="0" w:color="000000"/>
            </w:tcBorders>
            <w:shd w:val="clear" w:color="auto" w:fill="B3B3B3"/>
          </w:tcPr>
          <w:p w14:paraId="0BA793EB" w14:textId="343C6DB7" w:rsidR="00390F00" w:rsidRPr="00522910" w:rsidRDefault="00390F00" w:rsidP="00C87B6E">
            <w:pPr>
              <w:jc w:val="center"/>
              <w:rPr>
                <w:sz w:val="24"/>
                <w:szCs w:val="24"/>
              </w:rPr>
            </w:pPr>
            <w:r w:rsidRPr="00522910">
              <w:rPr>
                <w:rFonts w:ascii="Times New Roman" w:eastAsia="Times New Roman" w:hAnsi="Times New Roman" w:cs="Times New Roman"/>
                <w:b/>
                <w:sz w:val="24"/>
                <w:szCs w:val="24"/>
              </w:rPr>
              <w:t>None of the time</w:t>
            </w:r>
          </w:p>
        </w:tc>
        <w:tc>
          <w:tcPr>
            <w:tcW w:w="1025" w:type="dxa"/>
            <w:tcBorders>
              <w:top w:val="single" w:sz="15" w:space="0" w:color="000000"/>
              <w:left w:val="single" w:sz="8" w:space="0" w:color="000000"/>
              <w:bottom w:val="single" w:sz="8" w:space="0" w:color="000000"/>
              <w:right w:val="single" w:sz="8" w:space="0" w:color="000000"/>
            </w:tcBorders>
            <w:shd w:val="clear" w:color="auto" w:fill="B3B3B3"/>
          </w:tcPr>
          <w:p w14:paraId="36E2651B" w14:textId="0D49D967" w:rsidR="00390F00" w:rsidRPr="00522910" w:rsidRDefault="00390F00" w:rsidP="00C87B6E">
            <w:pPr>
              <w:ind w:left="5"/>
              <w:jc w:val="center"/>
              <w:rPr>
                <w:sz w:val="24"/>
                <w:szCs w:val="24"/>
              </w:rPr>
            </w:pPr>
            <w:r w:rsidRPr="00522910">
              <w:rPr>
                <w:rFonts w:ascii="Times New Roman" w:eastAsia="Times New Roman" w:hAnsi="Times New Roman" w:cs="Times New Roman"/>
                <w:b/>
                <w:sz w:val="24"/>
                <w:szCs w:val="24"/>
              </w:rPr>
              <w:t>Rarely</w:t>
            </w:r>
          </w:p>
        </w:tc>
        <w:tc>
          <w:tcPr>
            <w:tcW w:w="913" w:type="dxa"/>
            <w:tcBorders>
              <w:top w:val="single" w:sz="15" w:space="0" w:color="000000"/>
              <w:left w:val="single" w:sz="8" w:space="0" w:color="000000"/>
              <w:bottom w:val="single" w:sz="8" w:space="0" w:color="000000"/>
              <w:right w:val="single" w:sz="8" w:space="0" w:color="000000"/>
            </w:tcBorders>
            <w:shd w:val="clear" w:color="auto" w:fill="B3B3B3"/>
          </w:tcPr>
          <w:p w14:paraId="264D8245" w14:textId="652608AD" w:rsidR="00390F00" w:rsidRPr="00522910" w:rsidRDefault="00390F00" w:rsidP="00C87B6E">
            <w:pPr>
              <w:jc w:val="center"/>
              <w:rPr>
                <w:sz w:val="24"/>
                <w:szCs w:val="24"/>
              </w:rPr>
            </w:pPr>
            <w:r w:rsidRPr="00522910">
              <w:rPr>
                <w:rFonts w:ascii="Times New Roman" w:eastAsia="Times New Roman" w:hAnsi="Times New Roman" w:cs="Times New Roman"/>
                <w:b/>
                <w:sz w:val="24"/>
                <w:szCs w:val="24"/>
              </w:rPr>
              <w:t>Some of the time</w:t>
            </w:r>
          </w:p>
        </w:tc>
        <w:tc>
          <w:tcPr>
            <w:tcW w:w="913" w:type="dxa"/>
            <w:tcBorders>
              <w:top w:val="single" w:sz="15" w:space="0" w:color="000000"/>
              <w:left w:val="single" w:sz="8" w:space="0" w:color="000000"/>
              <w:bottom w:val="single" w:sz="8" w:space="0" w:color="000000"/>
              <w:right w:val="single" w:sz="8" w:space="0" w:color="000000"/>
            </w:tcBorders>
            <w:shd w:val="clear" w:color="auto" w:fill="B3B3B3"/>
          </w:tcPr>
          <w:p w14:paraId="068B5328" w14:textId="7F27C0E4" w:rsidR="00390F00" w:rsidRPr="00522910" w:rsidRDefault="00390F00" w:rsidP="00C87B6E">
            <w:pPr>
              <w:ind w:left="8"/>
              <w:jc w:val="center"/>
              <w:rPr>
                <w:sz w:val="24"/>
                <w:szCs w:val="24"/>
              </w:rPr>
            </w:pPr>
            <w:r w:rsidRPr="00522910">
              <w:rPr>
                <w:rFonts w:ascii="Times New Roman" w:eastAsia="Times New Roman" w:hAnsi="Times New Roman" w:cs="Times New Roman"/>
                <w:b/>
                <w:sz w:val="24"/>
                <w:szCs w:val="24"/>
              </w:rPr>
              <w:t>Often</w:t>
            </w:r>
          </w:p>
        </w:tc>
        <w:tc>
          <w:tcPr>
            <w:tcW w:w="1058" w:type="dxa"/>
            <w:tcBorders>
              <w:top w:val="single" w:sz="15" w:space="0" w:color="000000"/>
              <w:left w:val="single" w:sz="8" w:space="0" w:color="000000"/>
              <w:bottom w:val="single" w:sz="8" w:space="0" w:color="000000"/>
              <w:right w:val="single" w:sz="15" w:space="0" w:color="000000"/>
            </w:tcBorders>
            <w:shd w:val="clear" w:color="auto" w:fill="B3B3B3"/>
          </w:tcPr>
          <w:p w14:paraId="2A01E0F3" w14:textId="331FE82F" w:rsidR="00390F00" w:rsidRPr="00522910" w:rsidRDefault="00390F00" w:rsidP="00C87B6E">
            <w:pPr>
              <w:ind w:right="6"/>
              <w:jc w:val="center"/>
              <w:rPr>
                <w:sz w:val="24"/>
                <w:szCs w:val="24"/>
              </w:rPr>
            </w:pPr>
            <w:r w:rsidRPr="00522910">
              <w:rPr>
                <w:rFonts w:ascii="Times New Roman" w:eastAsia="Times New Roman" w:hAnsi="Times New Roman" w:cs="Times New Roman"/>
                <w:b/>
                <w:sz w:val="24"/>
                <w:szCs w:val="24"/>
              </w:rPr>
              <w:t>All of the time</w:t>
            </w:r>
          </w:p>
        </w:tc>
      </w:tr>
      <w:tr w:rsidR="00390F00" w:rsidRPr="00522910" w14:paraId="31C36575" w14:textId="77777777" w:rsidTr="00C87B6E">
        <w:trPr>
          <w:trHeight w:val="339"/>
        </w:trPr>
        <w:tc>
          <w:tcPr>
            <w:tcW w:w="4411" w:type="dxa"/>
            <w:tcBorders>
              <w:top w:val="single" w:sz="8" w:space="0" w:color="000000"/>
              <w:left w:val="single" w:sz="15" w:space="0" w:color="000000"/>
              <w:bottom w:val="single" w:sz="8" w:space="0" w:color="000000"/>
              <w:right w:val="single" w:sz="15" w:space="0" w:color="000000"/>
            </w:tcBorders>
          </w:tcPr>
          <w:p w14:paraId="4A2441DB" w14:textId="012AA81E" w:rsidR="00390F00" w:rsidRPr="00522910" w:rsidRDefault="00390F00" w:rsidP="00C87B6E">
            <w:pPr>
              <w:jc w:val="center"/>
              <w:rPr>
                <w:sz w:val="24"/>
                <w:szCs w:val="24"/>
              </w:rPr>
            </w:pPr>
            <w:r w:rsidRPr="00522910">
              <w:rPr>
                <w:rFonts w:ascii="Times New Roman" w:eastAsia="Times New Roman" w:hAnsi="Times New Roman" w:cs="Times New Roman"/>
                <w:sz w:val="24"/>
                <w:szCs w:val="24"/>
              </w:rPr>
              <w:t>I’ve been feeling optimistic about the future</w:t>
            </w:r>
          </w:p>
        </w:tc>
        <w:tc>
          <w:tcPr>
            <w:tcW w:w="913" w:type="dxa"/>
            <w:tcBorders>
              <w:top w:val="single" w:sz="8" w:space="0" w:color="000000"/>
              <w:left w:val="single" w:sz="15" w:space="0" w:color="000000"/>
              <w:bottom w:val="single" w:sz="8" w:space="0" w:color="000000"/>
              <w:right w:val="single" w:sz="8" w:space="0" w:color="000000"/>
            </w:tcBorders>
          </w:tcPr>
          <w:p w14:paraId="6BFF3E21" w14:textId="5C803B92"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1</w:t>
            </w:r>
          </w:p>
        </w:tc>
        <w:tc>
          <w:tcPr>
            <w:tcW w:w="1025" w:type="dxa"/>
            <w:tcBorders>
              <w:top w:val="single" w:sz="8" w:space="0" w:color="000000"/>
              <w:left w:val="single" w:sz="8" w:space="0" w:color="000000"/>
              <w:bottom w:val="single" w:sz="8" w:space="0" w:color="000000"/>
              <w:right w:val="single" w:sz="8" w:space="0" w:color="000000"/>
            </w:tcBorders>
          </w:tcPr>
          <w:p w14:paraId="39FF7472" w14:textId="3E7A447B"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2</w:t>
            </w:r>
          </w:p>
        </w:tc>
        <w:tc>
          <w:tcPr>
            <w:tcW w:w="913" w:type="dxa"/>
            <w:tcBorders>
              <w:top w:val="single" w:sz="8" w:space="0" w:color="000000"/>
              <w:left w:val="single" w:sz="8" w:space="0" w:color="000000"/>
              <w:bottom w:val="single" w:sz="8" w:space="0" w:color="000000"/>
              <w:right w:val="single" w:sz="8" w:space="0" w:color="000000"/>
            </w:tcBorders>
          </w:tcPr>
          <w:p w14:paraId="18230804" w14:textId="73A1EBF6" w:rsidR="00390F00" w:rsidRPr="00522910" w:rsidRDefault="00390F00" w:rsidP="00C87B6E">
            <w:pPr>
              <w:ind w:right="108"/>
              <w:jc w:val="center"/>
              <w:rPr>
                <w:sz w:val="24"/>
                <w:szCs w:val="24"/>
              </w:rPr>
            </w:pPr>
            <w:r w:rsidRPr="00522910">
              <w:rPr>
                <w:rFonts w:ascii="Times New Roman" w:eastAsia="Times New Roman" w:hAnsi="Times New Roman" w:cs="Times New Roman"/>
                <w:b/>
                <w:color w:val="808080"/>
                <w:sz w:val="24"/>
                <w:szCs w:val="24"/>
              </w:rPr>
              <w:t>3</w:t>
            </w:r>
          </w:p>
        </w:tc>
        <w:tc>
          <w:tcPr>
            <w:tcW w:w="913" w:type="dxa"/>
            <w:tcBorders>
              <w:top w:val="single" w:sz="8" w:space="0" w:color="000000"/>
              <w:left w:val="single" w:sz="8" w:space="0" w:color="000000"/>
              <w:bottom w:val="single" w:sz="8" w:space="0" w:color="000000"/>
              <w:right w:val="single" w:sz="8" w:space="0" w:color="000000"/>
            </w:tcBorders>
          </w:tcPr>
          <w:p w14:paraId="12F749B0" w14:textId="25E62EEF" w:rsidR="00390F00" w:rsidRPr="00522910" w:rsidRDefault="00390F00" w:rsidP="00C87B6E">
            <w:pPr>
              <w:ind w:right="109"/>
              <w:jc w:val="center"/>
              <w:rPr>
                <w:sz w:val="24"/>
                <w:szCs w:val="24"/>
              </w:rPr>
            </w:pPr>
            <w:r w:rsidRPr="00522910">
              <w:rPr>
                <w:rFonts w:ascii="Times New Roman" w:eastAsia="Times New Roman" w:hAnsi="Times New Roman" w:cs="Times New Roman"/>
                <w:b/>
                <w:color w:val="808080"/>
                <w:sz w:val="24"/>
                <w:szCs w:val="24"/>
              </w:rPr>
              <w:t>4</w:t>
            </w:r>
          </w:p>
        </w:tc>
        <w:tc>
          <w:tcPr>
            <w:tcW w:w="1058" w:type="dxa"/>
            <w:tcBorders>
              <w:top w:val="single" w:sz="8" w:space="0" w:color="000000"/>
              <w:left w:val="single" w:sz="8" w:space="0" w:color="000000"/>
              <w:bottom w:val="single" w:sz="8" w:space="0" w:color="000000"/>
              <w:right w:val="single" w:sz="15" w:space="0" w:color="000000"/>
            </w:tcBorders>
          </w:tcPr>
          <w:p w14:paraId="33D29C50" w14:textId="0AA35654" w:rsidR="00390F00" w:rsidRPr="00522910" w:rsidRDefault="00390F00" w:rsidP="00C87B6E">
            <w:pPr>
              <w:ind w:right="101"/>
              <w:jc w:val="center"/>
              <w:rPr>
                <w:sz w:val="24"/>
                <w:szCs w:val="24"/>
              </w:rPr>
            </w:pPr>
            <w:r w:rsidRPr="00522910">
              <w:rPr>
                <w:rFonts w:ascii="Times New Roman" w:eastAsia="Times New Roman" w:hAnsi="Times New Roman" w:cs="Times New Roman"/>
                <w:b/>
                <w:color w:val="808080"/>
                <w:sz w:val="24"/>
                <w:szCs w:val="24"/>
              </w:rPr>
              <w:t>5</w:t>
            </w:r>
          </w:p>
        </w:tc>
      </w:tr>
      <w:tr w:rsidR="00390F00" w:rsidRPr="00522910" w14:paraId="7BCEBC92" w14:textId="77777777" w:rsidTr="00C87B6E">
        <w:trPr>
          <w:trHeight w:val="278"/>
        </w:trPr>
        <w:tc>
          <w:tcPr>
            <w:tcW w:w="4411" w:type="dxa"/>
            <w:tcBorders>
              <w:top w:val="single" w:sz="8" w:space="0" w:color="000000"/>
              <w:left w:val="single" w:sz="15" w:space="0" w:color="000000"/>
              <w:bottom w:val="single" w:sz="8" w:space="0" w:color="000000"/>
              <w:right w:val="single" w:sz="15" w:space="0" w:color="000000"/>
            </w:tcBorders>
            <w:shd w:val="clear" w:color="auto" w:fill="E0E0E0"/>
          </w:tcPr>
          <w:p w14:paraId="3017FC6B" w14:textId="37337D47" w:rsidR="00390F00" w:rsidRPr="00522910" w:rsidRDefault="00390F00" w:rsidP="00C87B6E">
            <w:pPr>
              <w:jc w:val="center"/>
              <w:rPr>
                <w:sz w:val="24"/>
                <w:szCs w:val="24"/>
              </w:rPr>
            </w:pPr>
            <w:r w:rsidRPr="00522910">
              <w:rPr>
                <w:rFonts w:ascii="Times New Roman" w:eastAsia="Times New Roman" w:hAnsi="Times New Roman" w:cs="Times New Roman"/>
                <w:sz w:val="24"/>
                <w:szCs w:val="24"/>
              </w:rPr>
              <w:t>I’ve been feeling useful</w:t>
            </w:r>
          </w:p>
        </w:tc>
        <w:tc>
          <w:tcPr>
            <w:tcW w:w="913" w:type="dxa"/>
            <w:tcBorders>
              <w:top w:val="single" w:sz="8" w:space="0" w:color="000000"/>
              <w:left w:val="single" w:sz="15" w:space="0" w:color="000000"/>
              <w:bottom w:val="single" w:sz="8" w:space="0" w:color="000000"/>
              <w:right w:val="single" w:sz="8" w:space="0" w:color="000000"/>
            </w:tcBorders>
            <w:shd w:val="clear" w:color="auto" w:fill="E0E0E0"/>
          </w:tcPr>
          <w:p w14:paraId="233B5037" w14:textId="4D59DF70"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1</w:t>
            </w:r>
          </w:p>
        </w:tc>
        <w:tc>
          <w:tcPr>
            <w:tcW w:w="1025" w:type="dxa"/>
            <w:tcBorders>
              <w:top w:val="single" w:sz="8" w:space="0" w:color="000000"/>
              <w:left w:val="single" w:sz="8" w:space="0" w:color="000000"/>
              <w:bottom w:val="single" w:sz="8" w:space="0" w:color="000000"/>
              <w:right w:val="single" w:sz="8" w:space="0" w:color="000000"/>
            </w:tcBorders>
            <w:shd w:val="clear" w:color="auto" w:fill="E0E0E0"/>
          </w:tcPr>
          <w:p w14:paraId="3581226D" w14:textId="0BDDB2F1"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2</w:t>
            </w:r>
          </w:p>
        </w:tc>
        <w:tc>
          <w:tcPr>
            <w:tcW w:w="913" w:type="dxa"/>
            <w:tcBorders>
              <w:top w:val="single" w:sz="8" w:space="0" w:color="000000"/>
              <w:left w:val="single" w:sz="8" w:space="0" w:color="000000"/>
              <w:bottom w:val="single" w:sz="8" w:space="0" w:color="000000"/>
              <w:right w:val="single" w:sz="8" w:space="0" w:color="000000"/>
            </w:tcBorders>
            <w:shd w:val="clear" w:color="auto" w:fill="E0E0E0"/>
          </w:tcPr>
          <w:p w14:paraId="36127E46" w14:textId="53268691" w:rsidR="00390F00" w:rsidRPr="00522910" w:rsidRDefault="00390F00" w:rsidP="00C87B6E">
            <w:pPr>
              <w:ind w:right="108"/>
              <w:jc w:val="center"/>
              <w:rPr>
                <w:sz w:val="24"/>
                <w:szCs w:val="24"/>
              </w:rPr>
            </w:pPr>
            <w:r w:rsidRPr="00522910">
              <w:rPr>
                <w:rFonts w:ascii="Times New Roman" w:eastAsia="Times New Roman" w:hAnsi="Times New Roman" w:cs="Times New Roman"/>
                <w:b/>
                <w:color w:val="808080"/>
                <w:sz w:val="24"/>
                <w:szCs w:val="24"/>
              </w:rPr>
              <w:t>3</w:t>
            </w:r>
          </w:p>
        </w:tc>
        <w:tc>
          <w:tcPr>
            <w:tcW w:w="913" w:type="dxa"/>
            <w:tcBorders>
              <w:top w:val="single" w:sz="8" w:space="0" w:color="000000"/>
              <w:left w:val="single" w:sz="8" w:space="0" w:color="000000"/>
              <w:bottom w:val="single" w:sz="8" w:space="0" w:color="000000"/>
              <w:right w:val="single" w:sz="8" w:space="0" w:color="000000"/>
            </w:tcBorders>
            <w:shd w:val="clear" w:color="auto" w:fill="E0E0E0"/>
          </w:tcPr>
          <w:p w14:paraId="7E8312A0" w14:textId="0805394D" w:rsidR="00390F00" w:rsidRPr="00522910" w:rsidRDefault="00390F00" w:rsidP="00C87B6E">
            <w:pPr>
              <w:ind w:right="109"/>
              <w:jc w:val="center"/>
              <w:rPr>
                <w:sz w:val="24"/>
                <w:szCs w:val="24"/>
              </w:rPr>
            </w:pPr>
            <w:r w:rsidRPr="00522910">
              <w:rPr>
                <w:rFonts w:ascii="Times New Roman" w:eastAsia="Times New Roman" w:hAnsi="Times New Roman" w:cs="Times New Roman"/>
                <w:b/>
                <w:color w:val="808080"/>
                <w:sz w:val="24"/>
                <w:szCs w:val="24"/>
              </w:rPr>
              <w:t>4</w:t>
            </w:r>
          </w:p>
        </w:tc>
        <w:tc>
          <w:tcPr>
            <w:tcW w:w="1058" w:type="dxa"/>
            <w:tcBorders>
              <w:top w:val="single" w:sz="8" w:space="0" w:color="000000"/>
              <w:left w:val="single" w:sz="8" w:space="0" w:color="000000"/>
              <w:bottom w:val="single" w:sz="8" w:space="0" w:color="000000"/>
              <w:right w:val="single" w:sz="15" w:space="0" w:color="000000"/>
            </w:tcBorders>
            <w:shd w:val="clear" w:color="auto" w:fill="E0E0E0"/>
          </w:tcPr>
          <w:p w14:paraId="056E841B" w14:textId="4B740388" w:rsidR="00390F00" w:rsidRPr="00522910" w:rsidRDefault="00390F00" w:rsidP="00C87B6E">
            <w:pPr>
              <w:ind w:right="101"/>
              <w:jc w:val="center"/>
              <w:rPr>
                <w:sz w:val="24"/>
                <w:szCs w:val="24"/>
              </w:rPr>
            </w:pPr>
            <w:r w:rsidRPr="00522910">
              <w:rPr>
                <w:rFonts w:ascii="Times New Roman" w:eastAsia="Times New Roman" w:hAnsi="Times New Roman" w:cs="Times New Roman"/>
                <w:b/>
                <w:color w:val="808080"/>
                <w:sz w:val="24"/>
                <w:szCs w:val="24"/>
              </w:rPr>
              <w:t>5</w:t>
            </w:r>
          </w:p>
        </w:tc>
      </w:tr>
      <w:tr w:rsidR="00390F00" w:rsidRPr="00522910" w14:paraId="0D1CB1AD" w14:textId="77777777" w:rsidTr="00C87B6E">
        <w:trPr>
          <w:trHeight w:val="233"/>
        </w:trPr>
        <w:tc>
          <w:tcPr>
            <w:tcW w:w="4411" w:type="dxa"/>
            <w:tcBorders>
              <w:top w:val="single" w:sz="8" w:space="0" w:color="000000"/>
              <w:left w:val="single" w:sz="15" w:space="0" w:color="000000"/>
              <w:bottom w:val="single" w:sz="8" w:space="0" w:color="000000"/>
              <w:right w:val="single" w:sz="15" w:space="0" w:color="000000"/>
            </w:tcBorders>
          </w:tcPr>
          <w:p w14:paraId="45253928" w14:textId="3CB859F7" w:rsidR="00390F00" w:rsidRPr="00522910" w:rsidRDefault="00390F00" w:rsidP="00C87B6E">
            <w:pPr>
              <w:jc w:val="center"/>
              <w:rPr>
                <w:sz w:val="24"/>
                <w:szCs w:val="24"/>
              </w:rPr>
            </w:pPr>
            <w:r w:rsidRPr="00522910">
              <w:rPr>
                <w:rFonts w:ascii="Times New Roman" w:eastAsia="Times New Roman" w:hAnsi="Times New Roman" w:cs="Times New Roman"/>
                <w:sz w:val="24"/>
                <w:szCs w:val="24"/>
              </w:rPr>
              <w:t>I’ve been feeling relaxed</w:t>
            </w:r>
          </w:p>
        </w:tc>
        <w:tc>
          <w:tcPr>
            <w:tcW w:w="913" w:type="dxa"/>
            <w:tcBorders>
              <w:top w:val="single" w:sz="8" w:space="0" w:color="000000"/>
              <w:left w:val="single" w:sz="15" w:space="0" w:color="000000"/>
              <w:bottom w:val="single" w:sz="8" w:space="0" w:color="000000"/>
              <w:right w:val="single" w:sz="8" w:space="0" w:color="000000"/>
            </w:tcBorders>
          </w:tcPr>
          <w:p w14:paraId="400E80C8" w14:textId="07601F3E"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1</w:t>
            </w:r>
          </w:p>
        </w:tc>
        <w:tc>
          <w:tcPr>
            <w:tcW w:w="1025" w:type="dxa"/>
            <w:tcBorders>
              <w:top w:val="single" w:sz="8" w:space="0" w:color="000000"/>
              <w:left w:val="single" w:sz="8" w:space="0" w:color="000000"/>
              <w:bottom w:val="single" w:sz="8" w:space="0" w:color="000000"/>
              <w:right w:val="single" w:sz="8" w:space="0" w:color="000000"/>
            </w:tcBorders>
          </w:tcPr>
          <w:p w14:paraId="076F5CEA" w14:textId="0D9B3E15"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2</w:t>
            </w:r>
          </w:p>
        </w:tc>
        <w:tc>
          <w:tcPr>
            <w:tcW w:w="913" w:type="dxa"/>
            <w:tcBorders>
              <w:top w:val="single" w:sz="8" w:space="0" w:color="000000"/>
              <w:left w:val="single" w:sz="8" w:space="0" w:color="000000"/>
              <w:bottom w:val="single" w:sz="8" w:space="0" w:color="000000"/>
              <w:right w:val="single" w:sz="8" w:space="0" w:color="000000"/>
            </w:tcBorders>
          </w:tcPr>
          <w:p w14:paraId="564C31D5" w14:textId="17A953B8" w:rsidR="00390F00" w:rsidRPr="00522910" w:rsidRDefault="00390F00" w:rsidP="00C87B6E">
            <w:pPr>
              <w:ind w:right="108"/>
              <w:jc w:val="center"/>
              <w:rPr>
                <w:sz w:val="24"/>
                <w:szCs w:val="24"/>
              </w:rPr>
            </w:pPr>
            <w:r w:rsidRPr="00522910">
              <w:rPr>
                <w:rFonts w:ascii="Times New Roman" w:eastAsia="Times New Roman" w:hAnsi="Times New Roman" w:cs="Times New Roman"/>
                <w:b/>
                <w:color w:val="808080"/>
                <w:sz w:val="24"/>
                <w:szCs w:val="24"/>
              </w:rPr>
              <w:t>3</w:t>
            </w:r>
          </w:p>
        </w:tc>
        <w:tc>
          <w:tcPr>
            <w:tcW w:w="913" w:type="dxa"/>
            <w:tcBorders>
              <w:top w:val="single" w:sz="8" w:space="0" w:color="000000"/>
              <w:left w:val="single" w:sz="8" w:space="0" w:color="000000"/>
              <w:bottom w:val="single" w:sz="8" w:space="0" w:color="000000"/>
              <w:right w:val="single" w:sz="8" w:space="0" w:color="000000"/>
            </w:tcBorders>
          </w:tcPr>
          <w:p w14:paraId="44209464" w14:textId="55FD7423" w:rsidR="00390F00" w:rsidRPr="00522910" w:rsidRDefault="00390F00" w:rsidP="00C87B6E">
            <w:pPr>
              <w:ind w:right="109"/>
              <w:jc w:val="center"/>
              <w:rPr>
                <w:sz w:val="24"/>
                <w:szCs w:val="24"/>
              </w:rPr>
            </w:pPr>
            <w:r w:rsidRPr="00522910">
              <w:rPr>
                <w:rFonts w:ascii="Times New Roman" w:eastAsia="Times New Roman" w:hAnsi="Times New Roman" w:cs="Times New Roman"/>
                <w:b/>
                <w:color w:val="808080"/>
                <w:sz w:val="24"/>
                <w:szCs w:val="24"/>
              </w:rPr>
              <w:t>4</w:t>
            </w:r>
          </w:p>
        </w:tc>
        <w:tc>
          <w:tcPr>
            <w:tcW w:w="1058" w:type="dxa"/>
            <w:tcBorders>
              <w:top w:val="single" w:sz="8" w:space="0" w:color="000000"/>
              <w:left w:val="single" w:sz="8" w:space="0" w:color="000000"/>
              <w:bottom w:val="single" w:sz="8" w:space="0" w:color="000000"/>
              <w:right w:val="single" w:sz="15" w:space="0" w:color="000000"/>
            </w:tcBorders>
          </w:tcPr>
          <w:p w14:paraId="30E99C44" w14:textId="775D48B0" w:rsidR="00390F00" w:rsidRPr="00522910" w:rsidRDefault="00390F00" w:rsidP="00C87B6E">
            <w:pPr>
              <w:ind w:right="101"/>
              <w:jc w:val="center"/>
              <w:rPr>
                <w:sz w:val="24"/>
                <w:szCs w:val="24"/>
              </w:rPr>
            </w:pPr>
            <w:r w:rsidRPr="00522910">
              <w:rPr>
                <w:rFonts w:ascii="Times New Roman" w:eastAsia="Times New Roman" w:hAnsi="Times New Roman" w:cs="Times New Roman"/>
                <w:b/>
                <w:color w:val="808080"/>
                <w:sz w:val="24"/>
                <w:szCs w:val="24"/>
              </w:rPr>
              <w:t>5</w:t>
            </w:r>
          </w:p>
        </w:tc>
      </w:tr>
      <w:tr w:rsidR="00390F00" w:rsidRPr="00522910" w14:paraId="432523CE" w14:textId="77777777" w:rsidTr="00C87B6E">
        <w:trPr>
          <w:trHeight w:val="343"/>
        </w:trPr>
        <w:tc>
          <w:tcPr>
            <w:tcW w:w="4411" w:type="dxa"/>
            <w:tcBorders>
              <w:top w:val="single" w:sz="8" w:space="0" w:color="000000"/>
              <w:left w:val="single" w:sz="15" w:space="0" w:color="000000"/>
              <w:bottom w:val="single" w:sz="8" w:space="0" w:color="000000"/>
              <w:right w:val="single" w:sz="15" w:space="0" w:color="000000"/>
            </w:tcBorders>
            <w:shd w:val="clear" w:color="auto" w:fill="E0E0E0"/>
          </w:tcPr>
          <w:p w14:paraId="20D8EC94" w14:textId="50BA904E" w:rsidR="00390F00" w:rsidRPr="00522910" w:rsidRDefault="00390F00" w:rsidP="00C87B6E">
            <w:pPr>
              <w:jc w:val="center"/>
              <w:rPr>
                <w:sz w:val="24"/>
                <w:szCs w:val="24"/>
              </w:rPr>
            </w:pPr>
            <w:r w:rsidRPr="00522910">
              <w:rPr>
                <w:rFonts w:ascii="Times New Roman" w:eastAsia="Times New Roman" w:hAnsi="Times New Roman" w:cs="Times New Roman"/>
                <w:sz w:val="24"/>
                <w:szCs w:val="24"/>
              </w:rPr>
              <w:lastRenderedPageBreak/>
              <w:t>I’ve been feeling interested in other people</w:t>
            </w:r>
          </w:p>
        </w:tc>
        <w:tc>
          <w:tcPr>
            <w:tcW w:w="913" w:type="dxa"/>
            <w:tcBorders>
              <w:top w:val="single" w:sz="8" w:space="0" w:color="000000"/>
              <w:left w:val="single" w:sz="15" w:space="0" w:color="000000"/>
              <w:bottom w:val="single" w:sz="8" w:space="0" w:color="000000"/>
              <w:right w:val="single" w:sz="8" w:space="0" w:color="000000"/>
            </w:tcBorders>
            <w:shd w:val="clear" w:color="auto" w:fill="E0E0E0"/>
          </w:tcPr>
          <w:p w14:paraId="3CF89C1E" w14:textId="203EF0A8"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1</w:t>
            </w:r>
          </w:p>
        </w:tc>
        <w:tc>
          <w:tcPr>
            <w:tcW w:w="1025" w:type="dxa"/>
            <w:tcBorders>
              <w:top w:val="single" w:sz="8" w:space="0" w:color="000000"/>
              <w:left w:val="single" w:sz="8" w:space="0" w:color="000000"/>
              <w:bottom w:val="single" w:sz="8" w:space="0" w:color="000000"/>
              <w:right w:val="single" w:sz="8" w:space="0" w:color="000000"/>
            </w:tcBorders>
            <w:shd w:val="clear" w:color="auto" w:fill="E0E0E0"/>
          </w:tcPr>
          <w:p w14:paraId="288A0723" w14:textId="29A31B39"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2</w:t>
            </w:r>
          </w:p>
        </w:tc>
        <w:tc>
          <w:tcPr>
            <w:tcW w:w="913" w:type="dxa"/>
            <w:tcBorders>
              <w:top w:val="single" w:sz="8" w:space="0" w:color="000000"/>
              <w:left w:val="single" w:sz="8" w:space="0" w:color="000000"/>
              <w:bottom w:val="single" w:sz="8" w:space="0" w:color="000000"/>
              <w:right w:val="single" w:sz="8" w:space="0" w:color="000000"/>
            </w:tcBorders>
            <w:shd w:val="clear" w:color="auto" w:fill="E0E0E0"/>
          </w:tcPr>
          <w:p w14:paraId="52409431" w14:textId="71582A67" w:rsidR="00390F00" w:rsidRPr="00522910" w:rsidRDefault="00390F00" w:rsidP="00C87B6E">
            <w:pPr>
              <w:ind w:right="108"/>
              <w:jc w:val="center"/>
              <w:rPr>
                <w:sz w:val="24"/>
                <w:szCs w:val="24"/>
              </w:rPr>
            </w:pPr>
            <w:r w:rsidRPr="00522910">
              <w:rPr>
                <w:rFonts w:ascii="Times New Roman" w:eastAsia="Times New Roman" w:hAnsi="Times New Roman" w:cs="Times New Roman"/>
                <w:b/>
                <w:color w:val="808080"/>
                <w:sz w:val="24"/>
                <w:szCs w:val="24"/>
              </w:rPr>
              <w:t>3</w:t>
            </w:r>
          </w:p>
        </w:tc>
        <w:tc>
          <w:tcPr>
            <w:tcW w:w="913" w:type="dxa"/>
            <w:tcBorders>
              <w:top w:val="single" w:sz="8" w:space="0" w:color="000000"/>
              <w:left w:val="single" w:sz="8" w:space="0" w:color="000000"/>
              <w:bottom w:val="single" w:sz="8" w:space="0" w:color="000000"/>
              <w:right w:val="single" w:sz="8" w:space="0" w:color="000000"/>
            </w:tcBorders>
            <w:shd w:val="clear" w:color="auto" w:fill="E0E0E0"/>
          </w:tcPr>
          <w:p w14:paraId="12820AC6" w14:textId="5E5FA34F" w:rsidR="00390F00" w:rsidRPr="00522910" w:rsidRDefault="00390F00" w:rsidP="00C87B6E">
            <w:pPr>
              <w:ind w:right="109"/>
              <w:jc w:val="center"/>
              <w:rPr>
                <w:sz w:val="24"/>
                <w:szCs w:val="24"/>
              </w:rPr>
            </w:pPr>
            <w:r w:rsidRPr="00522910">
              <w:rPr>
                <w:rFonts w:ascii="Times New Roman" w:eastAsia="Times New Roman" w:hAnsi="Times New Roman" w:cs="Times New Roman"/>
                <w:b/>
                <w:color w:val="808080"/>
                <w:sz w:val="24"/>
                <w:szCs w:val="24"/>
              </w:rPr>
              <w:t>4</w:t>
            </w:r>
          </w:p>
        </w:tc>
        <w:tc>
          <w:tcPr>
            <w:tcW w:w="1058" w:type="dxa"/>
            <w:tcBorders>
              <w:top w:val="single" w:sz="8" w:space="0" w:color="000000"/>
              <w:left w:val="single" w:sz="8" w:space="0" w:color="000000"/>
              <w:bottom w:val="single" w:sz="8" w:space="0" w:color="000000"/>
              <w:right w:val="single" w:sz="15" w:space="0" w:color="000000"/>
            </w:tcBorders>
            <w:shd w:val="clear" w:color="auto" w:fill="E0E0E0"/>
          </w:tcPr>
          <w:p w14:paraId="21E401C8" w14:textId="1608EB23" w:rsidR="00390F00" w:rsidRPr="00522910" w:rsidRDefault="00390F00" w:rsidP="00C87B6E">
            <w:pPr>
              <w:ind w:right="101"/>
              <w:jc w:val="center"/>
              <w:rPr>
                <w:sz w:val="24"/>
                <w:szCs w:val="24"/>
              </w:rPr>
            </w:pPr>
            <w:r w:rsidRPr="00522910">
              <w:rPr>
                <w:rFonts w:ascii="Times New Roman" w:eastAsia="Times New Roman" w:hAnsi="Times New Roman" w:cs="Times New Roman"/>
                <w:b/>
                <w:color w:val="808080"/>
                <w:sz w:val="24"/>
                <w:szCs w:val="24"/>
              </w:rPr>
              <w:t>5</w:t>
            </w:r>
          </w:p>
        </w:tc>
      </w:tr>
      <w:tr w:rsidR="00390F00" w:rsidRPr="00522910" w14:paraId="231EF1F1" w14:textId="77777777" w:rsidTr="00C87B6E">
        <w:trPr>
          <w:trHeight w:val="297"/>
        </w:trPr>
        <w:tc>
          <w:tcPr>
            <w:tcW w:w="4411" w:type="dxa"/>
            <w:tcBorders>
              <w:top w:val="single" w:sz="8" w:space="0" w:color="000000"/>
              <w:left w:val="single" w:sz="15" w:space="0" w:color="000000"/>
              <w:bottom w:val="single" w:sz="8" w:space="0" w:color="000000"/>
              <w:right w:val="single" w:sz="15" w:space="0" w:color="000000"/>
            </w:tcBorders>
          </w:tcPr>
          <w:p w14:paraId="02DB80FD" w14:textId="6F316498" w:rsidR="00390F00" w:rsidRPr="00522910" w:rsidRDefault="00390F00" w:rsidP="00C87B6E">
            <w:pPr>
              <w:jc w:val="center"/>
              <w:rPr>
                <w:sz w:val="24"/>
                <w:szCs w:val="24"/>
              </w:rPr>
            </w:pPr>
            <w:r w:rsidRPr="00522910">
              <w:rPr>
                <w:rFonts w:ascii="Times New Roman" w:eastAsia="Times New Roman" w:hAnsi="Times New Roman" w:cs="Times New Roman"/>
                <w:sz w:val="24"/>
                <w:szCs w:val="24"/>
              </w:rPr>
              <w:t>I’ve had energy to spare</w:t>
            </w:r>
          </w:p>
        </w:tc>
        <w:tc>
          <w:tcPr>
            <w:tcW w:w="913" w:type="dxa"/>
            <w:tcBorders>
              <w:top w:val="single" w:sz="8" w:space="0" w:color="000000"/>
              <w:left w:val="single" w:sz="15" w:space="0" w:color="000000"/>
              <w:bottom w:val="single" w:sz="8" w:space="0" w:color="000000"/>
              <w:right w:val="single" w:sz="8" w:space="0" w:color="000000"/>
            </w:tcBorders>
          </w:tcPr>
          <w:p w14:paraId="39F013A5" w14:textId="54ED14FA"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1</w:t>
            </w:r>
          </w:p>
        </w:tc>
        <w:tc>
          <w:tcPr>
            <w:tcW w:w="1025" w:type="dxa"/>
            <w:tcBorders>
              <w:top w:val="single" w:sz="8" w:space="0" w:color="000000"/>
              <w:left w:val="single" w:sz="8" w:space="0" w:color="000000"/>
              <w:bottom w:val="single" w:sz="8" w:space="0" w:color="000000"/>
              <w:right w:val="single" w:sz="8" w:space="0" w:color="000000"/>
            </w:tcBorders>
          </w:tcPr>
          <w:p w14:paraId="4A2E8173" w14:textId="264A9B1B"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2</w:t>
            </w:r>
          </w:p>
        </w:tc>
        <w:tc>
          <w:tcPr>
            <w:tcW w:w="913" w:type="dxa"/>
            <w:tcBorders>
              <w:top w:val="single" w:sz="8" w:space="0" w:color="000000"/>
              <w:left w:val="single" w:sz="8" w:space="0" w:color="000000"/>
              <w:bottom w:val="single" w:sz="8" w:space="0" w:color="000000"/>
              <w:right w:val="single" w:sz="8" w:space="0" w:color="000000"/>
            </w:tcBorders>
          </w:tcPr>
          <w:p w14:paraId="752907D1" w14:textId="172D1DF2" w:rsidR="00390F00" w:rsidRPr="00522910" w:rsidRDefault="00390F00" w:rsidP="00C87B6E">
            <w:pPr>
              <w:ind w:right="108"/>
              <w:jc w:val="center"/>
              <w:rPr>
                <w:sz w:val="24"/>
                <w:szCs w:val="24"/>
              </w:rPr>
            </w:pPr>
            <w:r w:rsidRPr="00522910">
              <w:rPr>
                <w:rFonts w:ascii="Times New Roman" w:eastAsia="Times New Roman" w:hAnsi="Times New Roman" w:cs="Times New Roman"/>
                <w:b/>
                <w:color w:val="808080"/>
                <w:sz w:val="24"/>
                <w:szCs w:val="24"/>
              </w:rPr>
              <w:t>3</w:t>
            </w:r>
          </w:p>
        </w:tc>
        <w:tc>
          <w:tcPr>
            <w:tcW w:w="913" w:type="dxa"/>
            <w:tcBorders>
              <w:top w:val="single" w:sz="8" w:space="0" w:color="000000"/>
              <w:left w:val="single" w:sz="8" w:space="0" w:color="000000"/>
              <w:bottom w:val="single" w:sz="8" w:space="0" w:color="000000"/>
              <w:right w:val="single" w:sz="8" w:space="0" w:color="000000"/>
            </w:tcBorders>
          </w:tcPr>
          <w:p w14:paraId="421DE479" w14:textId="38E29D2A" w:rsidR="00390F00" w:rsidRPr="00522910" w:rsidRDefault="00390F00" w:rsidP="00C87B6E">
            <w:pPr>
              <w:ind w:right="109"/>
              <w:jc w:val="center"/>
              <w:rPr>
                <w:sz w:val="24"/>
                <w:szCs w:val="24"/>
              </w:rPr>
            </w:pPr>
            <w:r w:rsidRPr="00522910">
              <w:rPr>
                <w:rFonts w:ascii="Times New Roman" w:eastAsia="Times New Roman" w:hAnsi="Times New Roman" w:cs="Times New Roman"/>
                <w:b/>
                <w:color w:val="808080"/>
                <w:sz w:val="24"/>
                <w:szCs w:val="24"/>
              </w:rPr>
              <w:t>4</w:t>
            </w:r>
          </w:p>
        </w:tc>
        <w:tc>
          <w:tcPr>
            <w:tcW w:w="1058" w:type="dxa"/>
            <w:tcBorders>
              <w:top w:val="single" w:sz="8" w:space="0" w:color="000000"/>
              <w:left w:val="single" w:sz="8" w:space="0" w:color="000000"/>
              <w:bottom w:val="single" w:sz="8" w:space="0" w:color="000000"/>
              <w:right w:val="single" w:sz="15" w:space="0" w:color="000000"/>
            </w:tcBorders>
          </w:tcPr>
          <w:p w14:paraId="0FD2C010" w14:textId="68B41C56" w:rsidR="00390F00" w:rsidRPr="00522910" w:rsidRDefault="00390F00" w:rsidP="00C87B6E">
            <w:pPr>
              <w:ind w:right="101"/>
              <w:jc w:val="center"/>
              <w:rPr>
                <w:sz w:val="24"/>
                <w:szCs w:val="24"/>
              </w:rPr>
            </w:pPr>
            <w:r w:rsidRPr="00522910">
              <w:rPr>
                <w:rFonts w:ascii="Times New Roman" w:eastAsia="Times New Roman" w:hAnsi="Times New Roman" w:cs="Times New Roman"/>
                <w:b/>
                <w:color w:val="808080"/>
                <w:sz w:val="24"/>
                <w:szCs w:val="24"/>
              </w:rPr>
              <w:t>5</w:t>
            </w:r>
          </w:p>
        </w:tc>
      </w:tr>
      <w:tr w:rsidR="00390F00" w:rsidRPr="00522910" w14:paraId="35825AF5" w14:textId="77777777" w:rsidTr="00C87B6E">
        <w:trPr>
          <w:trHeight w:val="317"/>
        </w:trPr>
        <w:tc>
          <w:tcPr>
            <w:tcW w:w="4411" w:type="dxa"/>
            <w:tcBorders>
              <w:top w:val="single" w:sz="8" w:space="0" w:color="000000"/>
              <w:left w:val="single" w:sz="15" w:space="0" w:color="000000"/>
              <w:bottom w:val="single" w:sz="8" w:space="0" w:color="000000"/>
              <w:right w:val="single" w:sz="15" w:space="0" w:color="000000"/>
            </w:tcBorders>
            <w:shd w:val="clear" w:color="auto" w:fill="E0E0E0"/>
          </w:tcPr>
          <w:p w14:paraId="75347301" w14:textId="60B00567" w:rsidR="00390F00" w:rsidRPr="00522910" w:rsidRDefault="00390F00" w:rsidP="00C87B6E">
            <w:pPr>
              <w:jc w:val="center"/>
              <w:rPr>
                <w:sz w:val="24"/>
                <w:szCs w:val="24"/>
              </w:rPr>
            </w:pPr>
            <w:r w:rsidRPr="00522910">
              <w:rPr>
                <w:rFonts w:ascii="Times New Roman" w:eastAsia="Times New Roman" w:hAnsi="Times New Roman" w:cs="Times New Roman"/>
                <w:sz w:val="24"/>
                <w:szCs w:val="24"/>
              </w:rPr>
              <w:t>I’ve been dealing with problems well</w:t>
            </w:r>
          </w:p>
        </w:tc>
        <w:tc>
          <w:tcPr>
            <w:tcW w:w="913" w:type="dxa"/>
            <w:tcBorders>
              <w:top w:val="single" w:sz="8" w:space="0" w:color="000000"/>
              <w:left w:val="single" w:sz="15" w:space="0" w:color="000000"/>
              <w:bottom w:val="single" w:sz="8" w:space="0" w:color="000000"/>
              <w:right w:val="single" w:sz="8" w:space="0" w:color="000000"/>
            </w:tcBorders>
            <w:shd w:val="clear" w:color="auto" w:fill="E0E0E0"/>
          </w:tcPr>
          <w:p w14:paraId="782CE000" w14:textId="5BCC2B6A"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1</w:t>
            </w:r>
          </w:p>
        </w:tc>
        <w:tc>
          <w:tcPr>
            <w:tcW w:w="1025" w:type="dxa"/>
            <w:tcBorders>
              <w:top w:val="single" w:sz="8" w:space="0" w:color="000000"/>
              <w:left w:val="single" w:sz="8" w:space="0" w:color="000000"/>
              <w:bottom w:val="single" w:sz="8" w:space="0" w:color="000000"/>
              <w:right w:val="single" w:sz="8" w:space="0" w:color="000000"/>
            </w:tcBorders>
            <w:shd w:val="clear" w:color="auto" w:fill="E0E0E0"/>
          </w:tcPr>
          <w:p w14:paraId="6C9A5CE7" w14:textId="42AA6A08"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2</w:t>
            </w:r>
          </w:p>
        </w:tc>
        <w:tc>
          <w:tcPr>
            <w:tcW w:w="913" w:type="dxa"/>
            <w:tcBorders>
              <w:top w:val="single" w:sz="8" w:space="0" w:color="000000"/>
              <w:left w:val="single" w:sz="8" w:space="0" w:color="000000"/>
              <w:bottom w:val="single" w:sz="8" w:space="0" w:color="000000"/>
              <w:right w:val="single" w:sz="8" w:space="0" w:color="000000"/>
            </w:tcBorders>
            <w:shd w:val="clear" w:color="auto" w:fill="E0E0E0"/>
          </w:tcPr>
          <w:p w14:paraId="78EB0253" w14:textId="1EB29DA9" w:rsidR="00390F00" w:rsidRPr="00522910" w:rsidRDefault="00390F00" w:rsidP="00C87B6E">
            <w:pPr>
              <w:ind w:right="108"/>
              <w:jc w:val="center"/>
              <w:rPr>
                <w:sz w:val="24"/>
                <w:szCs w:val="24"/>
              </w:rPr>
            </w:pPr>
            <w:r w:rsidRPr="00522910">
              <w:rPr>
                <w:rFonts w:ascii="Times New Roman" w:eastAsia="Times New Roman" w:hAnsi="Times New Roman" w:cs="Times New Roman"/>
                <w:b/>
                <w:color w:val="808080"/>
                <w:sz w:val="24"/>
                <w:szCs w:val="24"/>
              </w:rPr>
              <w:t>3</w:t>
            </w:r>
          </w:p>
        </w:tc>
        <w:tc>
          <w:tcPr>
            <w:tcW w:w="913" w:type="dxa"/>
            <w:tcBorders>
              <w:top w:val="single" w:sz="8" w:space="0" w:color="000000"/>
              <w:left w:val="single" w:sz="8" w:space="0" w:color="000000"/>
              <w:bottom w:val="single" w:sz="8" w:space="0" w:color="000000"/>
              <w:right w:val="single" w:sz="8" w:space="0" w:color="000000"/>
            </w:tcBorders>
            <w:shd w:val="clear" w:color="auto" w:fill="E0E0E0"/>
          </w:tcPr>
          <w:p w14:paraId="6AC52675" w14:textId="45570D53" w:rsidR="00390F00" w:rsidRPr="00522910" w:rsidRDefault="00390F00" w:rsidP="00C87B6E">
            <w:pPr>
              <w:ind w:right="109"/>
              <w:jc w:val="center"/>
              <w:rPr>
                <w:sz w:val="24"/>
                <w:szCs w:val="24"/>
              </w:rPr>
            </w:pPr>
            <w:r w:rsidRPr="00522910">
              <w:rPr>
                <w:rFonts w:ascii="Times New Roman" w:eastAsia="Times New Roman" w:hAnsi="Times New Roman" w:cs="Times New Roman"/>
                <w:b/>
                <w:color w:val="808080"/>
                <w:sz w:val="24"/>
                <w:szCs w:val="24"/>
              </w:rPr>
              <w:t>4</w:t>
            </w:r>
          </w:p>
        </w:tc>
        <w:tc>
          <w:tcPr>
            <w:tcW w:w="1058" w:type="dxa"/>
            <w:tcBorders>
              <w:top w:val="single" w:sz="8" w:space="0" w:color="000000"/>
              <w:left w:val="single" w:sz="8" w:space="0" w:color="000000"/>
              <w:bottom w:val="single" w:sz="8" w:space="0" w:color="000000"/>
              <w:right w:val="single" w:sz="15" w:space="0" w:color="000000"/>
            </w:tcBorders>
            <w:shd w:val="clear" w:color="auto" w:fill="E0E0E0"/>
          </w:tcPr>
          <w:p w14:paraId="28613D88" w14:textId="37A6F415" w:rsidR="00390F00" w:rsidRPr="00522910" w:rsidRDefault="00390F00" w:rsidP="00C87B6E">
            <w:pPr>
              <w:ind w:right="101"/>
              <w:jc w:val="center"/>
              <w:rPr>
                <w:sz w:val="24"/>
                <w:szCs w:val="24"/>
              </w:rPr>
            </w:pPr>
            <w:r w:rsidRPr="00522910">
              <w:rPr>
                <w:rFonts w:ascii="Times New Roman" w:eastAsia="Times New Roman" w:hAnsi="Times New Roman" w:cs="Times New Roman"/>
                <w:b/>
                <w:color w:val="808080"/>
                <w:sz w:val="24"/>
                <w:szCs w:val="24"/>
              </w:rPr>
              <w:t>5</w:t>
            </w:r>
          </w:p>
        </w:tc>
      </w:tr>
      <w:tr w:rsidR="00390F00" w:rsidRPr="00522910" w14:paraId="557A151C" w14:textId="77777777" w:rsidTr="00C87B6E">
        <w:trPr>
          <w:trHeight w:val="338"/>
        </w:trPr>
        <w:tc>
          <w:tcPr>
            <w:tcW w:w="4411" w:type="dxa"/>
            <w:tcBorders>
              <w:top w:val="single" w:sz="8" w:space="0" w:color="000000"/>
              <w:left w:val="single" w:sz="15" w:space="0" w:color="000000"/>
              <w:bottom w:val="single" w:sz="8" w:space="0" w:color="000000"/>
              <w:right w:val="single" w:sz="15" w:space="0" w:color="000000"/>
            </w:tcBorders>
          </w:tcPr>
          <w:p w14:paraId="64E82698" w14:textId="1AEE95AF" w:rsidR="00390F00" w:rsidRPr="00522910" w:rsidRDefault="00390F00" w:rsidP="00C87B6E">
            <w:pPr>
              <w:jc w:val="center"/>
              <w:rPr>
                <w:sz w:val="24"/>
                <w:szCs w:val="24"/>
              </w:rPr>
            </w:pPr>
            <w:r w:rsidRPr="00522910">
              <w:rPr>
                <w:rFonts w:ascii="Times New Roman" w:eastAsia="Times New Roman" w:hAnsi="Times New Roman" w:cs="Times New Roman"/>
                <w:sz w:val="24"/>
                <w:szCs w:val="24"/>
              </w:rPr>
              <w:t>I’ve been thinking clearly</w:t>
            </w:r>
          </w:p>
        </w:tc>
        <w:tc>
          <w:tcPr>
            <w:tcW w:w="913" w:type="dxa"/>
            <w:tcBorders>
              <w:top w:val="single" w:sz="8" w:space="0" w:color="000000"/>
              <w:left w:val="single" w:sz="15" w:space="0" w:color="000000"/>
              <w:bottom w:val="single" w:sz="8" w:space="0" w:color="000000"/>
              <w:right w:val="single" w:sz="8" w:space="0" w:color="000000"/>
            </w:tcBorders>
          </w:tcPr>
          <w:p w14:paraId="391D7AE6" w14:textId="4DF11C10"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1</w:t>
            </w:r>
          </w:p>
        </w:tc>
        <w:tc>
          <w:tcPr>
            <w:tcW w:w="1025" w:type="dxa"/>
            <w:tcBorders>
              <w:top w:val="single" w:sz="8" w:space="0" w:color="000000"/>
              <w:left w:val="single" w:sz="8" w:space="0" w:color="000000"/>
              <w:bottom w:val="single" w:sz="8" w:space="0" w:color="000000"/>
              <w:right w:val="single" w:sz="8" w:space="0" w:color="000000"/>
            </w:tcBorders>
          </w:tcPr>
          <w:p w14:paraId="3B008FB0" w14:textId="35CE6236"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2</w:t>
            </w:r>
          </w:p>
        </w:tc>
        <w:tc>
          <w:tcPr>
            <w:tcW w:w="913" w:type="dxa"/>
            <w:tcBorders>
              <w:top w:val="single" w:sz="8" w:space="0" w:color="000000"/>
              <w:left w:val="single" w:sz="8" w:space="0" w:color="000000"/>
              <w:bottom w:val="single" w:sz="8" w:space="0" w:color="000000"/>
              <w:right w:val="single" w:sz="8" w:space="0" w:color="000000"/>
            </w:tcBorders>
          </w:tcPr>
          <w:p w14:paraId="1F952D61" w14:textId="499A87A2" w:rsidR="00390F00" w:rsidRPr="00522910" w:rsidRDefault="00390F00" w:rsidP="00C87B6E">
            <w:pPr>
              <w:ind w:right="108"/>
              <w:jc w:val="center"/>
              <w:rPr>
                <w:sz w:val="24"/>
                <w:szCs w:val="24"/>
              </w:rPr>
            </w:pPr>
            <w:r w:rsidRPr="00522910">
              <w:rPr>
                <w:rFonts w:ascii="Times New Roman" w:eastAsia="Times New Roman" w:hAnsi="Times New Roman" w:cs="Times New Roman"/>
                <w:b/>
                <w:color w:val="808080"/>
                <w:sz w:val="24"/>
                <w:szCs w:val="24"/>
              </w:rPr>
              <w:t>3</w:t>
            </w:r>
          </w:p>
        </w:tc>
        <w:tc>
          <w:tcPr>
            <w:tcW w:w="913" w:type="dxa"/>
            <w:tcBorders>
              <w:top w:val="single" w:sz="8" w:space="0" w:color="000000"/>
              <w:left w:val="single" w:sz="8" w:space="0" w:color="000000"/>
              <w:bottom w:val="single" w:sz="8" w:space="0" w:color="000000"/>
              <w:right w:val="single" w:sz="8" w:space="0" w:color="000000"/>
            </w:tcBorders>
          </w:tcPr>
          <w:p w14:paraId="38FA9EEE" w14:textId="48523FC5" w:rsidR="00390F00" w:rsidRPr="00522910" w:rsidRDefault="00390F00" w:rsidP="00C87B6E">
            <w:pPr>
              <w:ind w:right="109"/>
              <w:jc w:val="center"/>
              <w:rPr>
                <w:sz w:val="24"/>
                <w:szCs w:val="24"/>
              </w:rPr>
            </w:pPr>
            <w:r w:rsidRPr="00522910">
              <w:rPr>
                <w:rFonts w:ascii="Times New Roman" w:eastAsia="Times New Roman" w:hAnsi="Times New Roman" w:cs="Times New Roman"/>
                <w:b/>
                <w:color w:val="808080"/>
                <w:sz w:val="24"/>
                <w:szCs w:val="24"/>
              </w:rPr>
              <w:t>4</w:t>
            </w:r>
          </w:p>
        </w:tc>
        <w:tc>
          <w:tcPr>
            <w:tcW w:w="1058" w:type="dxa"/>
            <w:tcBorders>
              <w:top w:val="single" w:sz="8" w:space="0" w:color="000000"/>
              <w:left w:val="single" w:sz="8" w:space="0" w:color="000000"/>
              <w:bottom w:val="single" w:sz="8" w:space="0" w:color="000000"/>
              <w:right w:val="single" w:sz="15" w:space="0" w:color="000000"/>
            </w:tcBorders>
          </w:tcPr>
          <w:p w14:paraId="01AFEF40" w14:textId="16655451" w:rsidR="00390F00" w:rsidRPr="00522910" w:rsidRDefault="00390F00" w:rsidP="00C87B6E">
            <w:pPr>
              <w:ind w:right="101"/>
              <w:jc w:val="center"/>
              <w:rPr>
                <w:sz w:val="24"/>
                <w:szCs w:val="24"/>
              </w:rPr>
            </w:pPr>
            <w:r w:rsidRPr="00522910">
              <w:rPr>
                <w:rFonts w:ascii="Times New Roman" w:eastAsia="Times New Roman" w:hAnsi="Times New Roman" w:cs="Times New Roman"/>
                <w:b/>
                <w:color w:val="808080"/>
                <w:sz w:val="24"/>
                <w:szCs w:val="24"/>
              </w:rPr>
              <w:t>5</w:t>
            </w:r>
          </w:p>
        </w:tc>
      </w:tr>
      <w:tr w:rsidR="00390F00" w:rsidRPr="00522910" w14:paraId="4DB891C9" w14:textId="77777777" w:rsidTr="00C87B6E">
        <w:trPr>
          <w:trHeight w:val="330"/>
        </w:trPr>
        <w:tc>
          <w:tcPr>
            <w:tcW w:w="4411" w:type="dxa"/>
            <w:tcBorders>
              <w:top w:val="single" w:sz="8" w:space="0" w:color="000000"/>
              <w:left w:val="single" w:sz="15" w:space="0" w:color="000000"/>
              <w:bottom w:val="single" w:sz="8" w:space="0" w:color="000000"/>
              <w:right w:val="single" w:sz="15" w:space="0" w:color="000000"/>
            </w:tcBorders>
            <w:shd w:val="clear" w:color="auto" w:fill="E0E0E0"/>
          </w:tcPr>
          <w:p w14:paraId="4788A91E" w14:textId="4860628B" w:rsidR="00390F00" w:rsidRPr="00522910" w:rsidRDefault="00390F00" w:rsidP="00C87B6E">
            <w:pPr>
              <w:jc w:val="center"/>
              <w:rPr>
                <w:sz w:val="24"/>
                <w:szCs w:val="24"/>
              </w:rPr>
            </w:pPr>
            <w:r w:rsidRPr="00522910">
              <w:rPr>
                <w:rFonts w:ascii="Times New Roman" w:eastAsia="Times New Roman" w:hAnsi="Times New Roman" w:cs="Times New Roman"/>
                <w:sz w:val="24"/>
                <w:szCs w:val="24"/>
              </w:rPr>
              <w:t>I’ve been feeling good about myself</w:t>
            </w:r>
          </w:p>
        </w:tc>
        <w:tc>
          <w:tcPr>
            <w:tcW w:w="913" w:type="dxa"/>
            <w:tcBorders>
              <w:top w:val="single" w:sz="8" w:space="0" w:color="000000"/>
              <w:left w:val="single" w:sz="15" w:space="0" w:color="000000"/>
              <w:bottom w:val="single" w:sz="8" w:space="0" w:color="000000"/>
              <w:right w:val="single" w:sz="8" w:space="0" w:color="000000"/>
            </w:tcBorders>
            <w:shd w:val="clear" w:color="auto" w:fill="E0E0E0"/>
          </w:tcPr>
          <w:p w14:paraId="60CCBB7D" w14:textId="34B15466"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1</w:t>
            </w:r>
          </w:p>
        </w:tc>
        <w:tc>
          <w:tcPr>
            <w:tcW w:w="1025" w:type="dxa"/>
            <w:tcBorders>
              <w:top w:val="single" w:sz="8" w:space="0" w:color="000000"/>
              <w:left w:val="single" w:sz="8" w:space="0" w:color="000000"/>
              <w:bottom w:val="single" w:sz="8" w:space="0" w:color="000000"/>
              <w:right w:val="single" w:sz="8" w:space="0" w:color="000000"/>
            </w:tcBorders>
            <w:shd w:val="clear" w:color="auto" w:fill="E0E0E0"/>
          </w:tcPr>
          <w:p w14:paraId="29419137" w14:textId="11FFA818"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2</w:t>
            </w:r>
          </w:p>
        </w:tc>
        <w:tc>
          <w:tcPr>
            <w:tcW w:w="913" w:type="dxa"/>
            <w:tcBorders>
              <w:top w:val="single" w:sz="8" w:space="0" w:color="000000"/>
              <w:left w:val="single" w:sz="8" w:space="0" w:color="000000"/>
              <w:bottom w:val="single" w:sz="8" w:space="0" w:color="000000"/>
              <w:right w:val="single" w:sz="8" w:space="0" w:color="000000"/>
            </w:tcBorders>
            <w:shd w:val="clear" w:color="auto" w:fill="E0E0E0"/>
          </w:tcPr>
          <w:p w14:paraId="536CA68C" w14:textId="17E06ECC" w:rsidR="00390F00" w:rsidRPr="00522910" w:rsidRDefault="00390F00" w:rsidP="00C87B6E">
            <w:pPr>
              <w:ind w:right="108"/>
              <w:jc w:val="center"/>
              <w:rPr>
                <w:sz w:val="24"/>
                <w:szCs w:val="24"/>
              </w:rPr>
            </w:pPr>
            <w:r w:rsidRPr="00522910">
              <w:rPr>
                <w:rFonts w:ascii="Times New Roman" w:eastAsia="Times New Roman" w:hAnsi="Times New Roman" w:cs="Times New Roman"/>
                <w:b/>
                <w:color w:val="808080"/>
                <w:sz w:val="24"/>
                <w:szCs w:val="24"/>
              </w:rPr>
              <w:t>3</w:t>
            </w:r>
          </w:p>
        </w:tc>
        <w:tc>
          <w:tcPr>
            <w:tcW w:w="913" w:type="dxa"/>
            <w:tcBorders>
              <w:top w:val="single" w:sz="8" w:space="0" w:color="000000"/>
              <w:left w:val="single" w:sz="8" w:space="0" w:color="000000"/>
              <w:bottom w:val="single" w:sz="8" w:space="0" w:color="000000"/>
              <w:right w:val="single" w:sz="8" w:space="0" w:color="000000"/>
            </w:tcBorders>
            <w:shd w:val="clear" w:color="auto" w:fill="E0E0E0"/>
          </w:tcPr>
          <w:p w14:paraId="0A3E3236" w14:textId="180745EE" w:rsidR="00390F00" w:rsidRPr="00522910" w:rsidRDefault="00390F00" w:rsidP="00C87B6E">
            <w:pPr>
              <w:ind w:right="109"/>
              <w:jc w:val="center"/>
              <w:rPr>
                <w:sz w:val="24"/>
                <w:szCs w:val="24"/>
              </w:rPr>
            </w:pPr>
            <w:r w:rsidRPr="00522910">
              <w:rPr>
                <w:rFonts w:ascii="Times New Roman" w:eastAsia="Times New Roman" w:hAnsi="Times New Roman" w:cs="Times New Roman"/>
                <w:b/>
                <w:color w:val="808080"/>
                <w:sz w:val="24"/>
                <w:szCs w:val="24"/>
              </w:rPr>
              <w:t>4</w:t>
            </w:r>
          </w:p>
        </w:tc>
        <w:tc>
          <w:tcPr>
            <w:tcW w:w="1058" w:type="dxa"/>
            <w:tcBorders>
              <w:top w:val="single" w:sz="8" w:space="0" w:color="000000"/>
              <w:left w:val="single" w:sz="8" w:space="0" w:color="000000"/>
              <w:bottom w:val="single" w:sz="8" w:space="0" w:color="000000"/>
              <w:right w:val="single" w:sz="15" w:space="0" w:color="000000"/>
            </w:tcBorders>
            <w:shd w:val="clear" w:color="auto" w:fill="E0E0E0"/>
          </w:tcPr>
          <w:p w14:paraId="0F1903EF" w14:textId="6A126951" w:rsidR="00390F00" w:rsidRPr="00522910" w:rsidRDefault="00390F00" w:rsidP="00C87B6E">
            <w:pPr>
              <w:ind w:right="101"/>
              <w:jc w:val="center"/>
              <w:rPr>
                <w:sz w:val="24"/>
                <w:szCs w:val="24"/>
              </w:rPr>
            </w:pPr>
            <w:r w:rsidRPr="00522910">
              <w:rPr>
                <w:rFonts w:ascii="Times New Roman" w:eastAsia="Times New Roman" w:hAnsi="Times New Roman" w:cs="Times New Roman"/>
                <w:b/>
                <w:color w:val="808080"/>
                <w:sz w:val="24"/>
                <w:szCs w:val="24"/>
              </w:rPr>
              <w:t>5</w:t>
            </w:r>
          </w:p>
        </w:tc>
      </w:tr>
      <w:tr w:rsidR="00390F00" w:rsidRPr="00522910" w14:paraId="70BAE47C" w14:textId="77777777" w:rsidTr="00C87B6E">
        <w:trPr>
          <w:trHeight w:val="335"/>
        </w:trPr>
        <w:tc>
          <w:tcPr>
            <w:tcW w:w="4411" w:type="dxa"/>
            <w:tcBorders>
              <w:top w:val="single" w:sz="8" w:space="0" w:color="000000"/>
              <w:left w:val="single" w:sz="15" w:space="0" w:color="000000"/>
              <w:bottom w:val="single" w:sz="8" w:space="0" w:color="000000"/>
              <w:right w:val="single" w:sz="15" w:space="0" w:color="000000"/>
            </w:tcBorders>
          </w:tcPr>
          <w:p w14:paraId="3CBD9B12" w14:textId="5F5F288F" w:rsidR="00390F00" w:rsidRPr="00522910" w:rsidRDefault="00390F00" w:rsidP="00C87B6E">
            <w:pPr>
              <w:ind w:right="12"/>
              <w:jc w:val="center"/>
              <w:rPr>
                <w:sz w:val="24"/>
                <w:szCs w:val="24"/>
              </w:rPr>
            </w:pPr>
            <w:r w:rsidRPr="00522910">
              <w:rPr>
                <w:rFonts w:ascii="Times New Roman" w:eastAsia="Times New Roman" w:hAnsi="Times New Roman" w:cs="Times New Roman"/>
                <w:sz w:val="24"/>
                <w:szCs w:val="24"/>
              </w:rPr>
              <w:t>I’ve been feeling close to other people</w:t>
            </w:r>
          </w:p>
        </w:tc>
        <w:tc>
          <w:tcPr>
            <w:tcW w:w="913" w:type="dxa"/>
            <w:tcBorders>
              <w:top w:val="single" w:sz="8" w:space="0" w:color="000000"/>
              <w:left w:val="single" w:sz="15" w:space="0" w:color="000000"/>
              <w:bottom w:val="single" w:sz="8" w:space="0" w:color="000000"/>
              <w:right w:val="single" w:sz="8" w:space="0" w:color="000000"/>
            </w:tcBorders>
          </w:tcPr>
          <w:p w14:paraId="50F2CD37" w14:textId="60A3D183"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1</w:t>
            </w:r>
          </w:p>
        </w:tc>
        <w:tc>
          <w:tcPr>
            <w:tcW w:w="1025" w:type="dxa"/>
            <w:tcBorders>
              <w:top w:val="single" w:sz="8" w:space="0" w:color="000000"/>
              <w:left w:val="single" w:sz="8" w:space="0" w:color="000000"/>
              <w:bottom w:val="single" w:sz="8" w:space="0" w:color="000000"/>
              <w:right w:val="single" w:sz="8" w:space="0" w:color="000000"/>
            </w:tcBorders>
          </w:tcPr>
          <w:p w14:paraId="0DB7A25B" w14:textId="07A96715"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2</w:t>
            </w:r>
          </w:p>
        </w:tc>
        <w:tc>
          <w:tcPr>
            <w:tcW w:w="913" w:type="dxa"/>
            <w:tcBorders>
              <w:top w:val="single" w:sz="8" w:space="0" w:color="000000"/>
              <w:left w:val="single" w:sz="8" w:space="0" w:color="000000"/>
              <w:bottom w:val="single" w:sz="8" w:space="0" w:color="000000"/>
              <w:right w:val="single" w:sz="8" w:space="0" w:color="000000"/>
            </w:tcBorders>
          </w:tcPr>
          <w:p w14:paraId="58DC3BB3" w14:textId="08E457F7" w:rsidR="00390F00" w:rsidRPr="00522910" w:rsidRDefault="00390F00" w:rsidP="00C87B6E">
            <w:pPr>
              <w:ind w:right="108"/>
              <w:jc w:val="center"/>
              <w:rPr>
                <w:sz w:val="24"/>
                <w:szCs w:val="24"/>
              </w:rPr>
            </w:pPr>
            <w:r w:rsidRPr="00522910">
              <w:rPr>
                <w:rFonts w:ascii="Times New Roman" w:eastAsia="Times New Roman" w:hAnsi="Times New Roman" w:cs="Times New Roman"/>
                <w:b/>
                <w:color w:val="808080"/>
                <w:sz w:val="24"/>
                <w:szCs w:val="24"/>
              </w:rPr>
              <w:t>3</w:t>
            </w:r>
          </w:p>
        </w:tc>
        <w:tc>
          <w:tcPr>
            <w:tcW w:w="913" w:type="dxa"/>
            <w:tcBorders>
              <w:top w:val="single" w:sz="8" w:space="0" w:color="000000"/>
              <w:left w:val="single" w:sz="8" w:space="0" w:color="000000"/>
              <w:bottom w:val="single" w:sz="8" w:space="0" w:color="000000"/>
              <w:right w:val="single" w:sz="8" w:space="0" w:color="000000"/>
            </w:tcBorders>
          </w:tcPr>
          <w:p w14:paraId="13EB162D" w14:textId="3B0F4F36" w:rsidR="00390F00" w:rsidRPr="00522910" w:rsidRDefault="00390F00" w:rsidP="00C87B6E">
            <w:pPr>
              <w:ind w:right="109"/>
              <w:jc w:val="center"/>
              <w:rPr>
                <w:sz w:val="24"/>
                <w:szCs w:val="24"/>
              </w:rPr>
            </w:pPr>
            <w:r w:rsidRPr="00522910">
              <w:rPr>
                <w:rFonts w:ascii="Times New Roman" w:eastAsia="Times New Roman" w:hAnsi="Times New Roman" w:cs="Times New Roman"/>
                <w:b/>
                <w:color w:val="808080"/>
                <w:sz w:val="24"/>
                <w:szCs w:val="24"/>
              </w:rPr>
              <w:t>4</w:t>
            </w:r>
          </w:p>
        </w:tc>
        <w:tc>
          <w:tcPr>
            <w:tcW w:w="1058" w:type="dxa"/>
            <w:tcBorders>
              <w:top w:val="single" w:sz="8" w:space="0" w:color="000000"/>
              <w:left w:val="single" w:sz="8" w:space="0" w:color="000000"/>
              <w:bottom w:val="single" w:sz="8" w:space="0" w:color="000000"/>
              <w:right w:val="single" w:sz="15" w:space="0" w:color="000000"/>
            </w:tcBorders>
          </w:tcPr>
          <w:p w14:paraId="3CBE6F26" w14:textId="555E9219" w:rsidR="00390F00" w:rsidRPr="00522910" w:rsidRDefault="00390F00" w:rsidP="00C87B6E">
            <w:pPr>
              <w:ind w:right="101"/>
              <w:jc w:val="center"/>
              <w:rPr>
                <w:sz w:val="24"/>
                <w:szCs w:val="24"/>
              </w:rPr>
            </w:pPr>
            <w:r w:rsidRPr="00522910">
              <w:rPr>
                <w:rFonts w:ascii="Times New Roman" w:eastAsia="Times New Roman" w:hAnsi="Times New Roman" w:cs="Times New Roman"/>
                <w:b/>
                <w:color w:val="808080"/>
                <w:sz w:val="24"/>
                <w:szCs w:val="24"/>
              </w:rPr>
              <w:t>5</w:t>
            </w:r>
          </w:p>
        </w:tc>
      </w:tr>
      <w:tr w:rsidR="00390F00" w:rsidRPr="00522910" w14:paraId="62400BF1" w14:textId="77777777" w:rsidTr="00C87B6E">
        <w:trPr>
          <w:trHeight w:val="327"/>
        </w:trPr>
        <w:tc>
          <w:tcPr>
            <w:tcW w:w="4411" w:type="dxa"/>
            <w:tcBorders>
              <w:top w:val="single" w:sz="8" w:space="0" w:color="000000"/>
              <w:left w:val="single" w:sz="15" w:space="0" w:color="000000"/>
              <w:bottom w:val="single" w:sz="8" w:space="0" w:color="000000"/>
              <w:right w:val="single" w:sz="15" w:space="0" w:color="000000"/>
            </w:tcBorders>
            <w:shd w:val="clear" w:color="auto" w:fill="E0E0E0"/>
          </w:tcPr>
          <w:p w14:paraId="4CDC6786" w14:textId="2817ADDD" w:rsidR="00390F00" w:rsidRPr="00522910" w:rsidRDefault="00390F00" w:rsidP="00C87B6E">
            <w:pPr>
              <w:jc w:val="center"/>
              <w:rPr>
                <w:sz w:val="24"/>
                <w:szCs w:val="24"/>
              </w:rPr>
            </w:pPr>
            <w:r w:rsidRPr="00522910">
              <w:rPr>
                <w:rFonts w:ascii="Times New Roman" w:eastAsia="Times New Roman" w:hAnsi="Times New Roman" w:cs="Times New Roman"/>
                <w:sz w:val="24"/>
                <w:szCs w:val="24"/>
              </w:rPr>
              <w:t>I’ve been feeling confident</w:t>
            </w:r>
          </w:p>
        </w:tc>
        <w:tc>
          <w:tcPr>
            <w:tcW w:w="913" w:type="dxa"/>
            <w:tcBorders>
              <w:top w:val="single" w:sz="8" w:space="0" w:color="000000"/>
              <w:left w:val="single" w:sz="15" w:space="0" w:color="000000"/>
              <w:bottom w:val="single" w:sz="8" w:space="0" w:color="000000"/>
              <w:right w:val="single" w:sz="8" w:space="0" w:color="000000"/>
            </w:tcBorders>
            <w:shd w:val="clear" w:color="auto" w:fill="E0E0E0"/>
          </w:tcPr>
          <w:p w14:paraId="3E7C70E6" w14:textId="2F75B687"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1</w:t>
            </w:r>
          </w:p>
        </w:tc>
        <w:tc>
          <w:tcPr>
            <w:tcW w:w="1025" w:type="dxa"/>
            <w:tcBorders>
              <w:top w:val="single" w:sz="8" w:space="0" w:color="000000"/>
              <w:left w:val="single" w:sz="8" w:space="0" w:color="000000"/>
              <w:bottom w:val="single" w:sz="8" w:space="0" w:color="000000"/>
              <w:right w:val="single" w:sz="8" w:space="0" w:color="000000"/>
            </w:tcBorders>
            <w:shd w:val="clear" w:color="auto" w:fill="E0E0E0"/>
          </w:tcPr>
          <w:p w14:paraId="4703ECA3" w14:textId="51E81835"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2</w:t>
            </w:r>
          </w:p>
        </w:tc>
        <w:tc>
          <w:tcPr>
            <w:tcW w:w="913" w:type="dxa"/>
            <w:tcBorders>
              <w:top w:val="single" w:sz="8" w:space="0" w:color="000000"/>
              <w:left w:val="single" w:sz="8" w:space="0" w:color="000000"/>
              <w:bottom w:val="single" w:sz="8" w:space="0" w:color="000000"/>
              <w:right w:val="single" w:sz="8" w:space="0" w:color="000000"/>
            </w:tcBorders>
            <w:shd w:val="clear" w:color="auto" w:fill="E0E0E0"/>
          </w:tcPr>
          <w:p w14:paraId="7C9A152F" w14:textId="4FF587D0" w:rsidR="00390F00" w:rsidRPr="00522910" w:rsidRDefault="00390F00" w:rsidP="00C87B6E">
            <w:pPr>
              <w:ind w:right="108"/>
              <w:jc w:val="center"/>
              <w:rPr>
                <w:sz w:val="24"/>
                <w:szCs w:val="24"/>
              </w:rPr>
            </w:pPr>
            <w:r w:rsidRPr="00522910">
              <w:rPr>
                <w:rFonts w:ascii="Times New Roman" w:eastAsia="Times New Roman" w:hAnsi="Times New Roman" w:cs="Times New Roman"/>
                <w:b/>
                <w:color w:val="808080"/>
                <w:sz w:val="24"/>
                <w:szCs w:val="24"/>
              </w:rPr>
              <w:t>3</w:t>
            </w:r>
          </w:p>
        </w:tc>
        <w:tc>
          <w:tcPr>
            <w:tcW w:w="913" w:type="dxa"/>
            <w:tcBorders>
              <w:top w:val="single" w:sz="8" w:space="0" w:color="000000"/>
              <w:left w:val="single" w:sz="8" w:space="0" w:color="000000"/>
              <w:bottom w:val="single" w:sz="8" w:space="0" w:color="000000"/>
              <w:right w:val="single" w:sz="8" w:space="0" w:color="000000"/>
            </w:tcBorders>
            <w:shd w:val="clear" w:color="auto" w:fill="E0E0E0"/>
          </w:tcPr>
          <w:p w14:paraId="3E2BA276" w14:textId="1968193F" w:rsidR="00390F00" w:rsidRPr="00522910" w:rsidRDefault="00390F00" w:rsidP="00C87B6E">
            <w:pPr>
              <w:ind w:right="109"/>
              <w:jc w:val="center"/>
              <w:rPr>
                <w:sz w:val="24"/>
                <w:szCs w:val="24"/>
              </w:rPr>
            </w:pPr>
            <w:r w:rsidRPr="00522910">
              <w:rPr>
                <w:rFonts w:ascii="Times New Roman" w:eastAsia="Times New Roman" w:hAnsi="Times New Roman" w:cs="Times New Roman"/>
                <w:b/>
                <w:color w:val="808080"/>
                <w:sz w:val="24"/>
                <w:szCs w:val="24"/>
              </w:rPr>
              <w:t>4</w:t>
            </w:r>
          </w:p>
        </w:tc>
        <w:tc>
          <w:tcPr>
            <w:tcW w:w="1058" w:type="dxa"/>
            <w:tcBorders>
              <w:top w:val="single" w:sz="8" w:space="0" w:color="000000"/>
              <w:left w:val="single" w:sz="8" w:space="0" w:color="000000"/>
              <w:bottom w:val="single" w:sz="8" w:space="0" w:color="000000"/>
              <w:right w:val="single" w:sz="15" w:space="0" w:color="000000"/>
            </w:tcBorders>
            <w:shd w:val="clear" w:color="auto" w:fill="E0E0E0"/>
          </w:tcPr>
          <w:p w14:paraId="2B046268" w14:textId="499D41D4" w:rsidR="00390F00" w:rsidRPr="00522910" w:rsidRDefault="00390F00" w:rsidP="00C87B6E">
            <w:pPr>
              <w:ind w:right="101"/>
              <w:jc w:val="center"/>
              <w:rPr>
                <w:sz w:val="24"/>
                <w:szCs w:val="24"/>
              </w:rPr>
            </w:pPr>
            <w:r w:rsidRPr="00522910">
              <w:rPr>
                <w:rFonts w:ascii="Times New Roman" w:eastAsia="Times New Roman" w:hAnsi="Times New Roman" w:cs="Times New Roman"/>
                <w:b/>
                <w:color w:val="808080"/>
                <w:sz w:val="24"/>
                <w:szCs w:val="24"/>
              </w:rPr>
              <w:t>5</w:t>
            </w:r>
          </w:p>
        </w:tc>
      </w:tr>
      <w:tr w:rsidR="00390F00" w:rsidRPr="00522910" w14:paraId="098EF912" w14:textId="77777777" w:rsidTr="00C87B6E">
        <w:trPr>
          <w:trHeight w:val="602"/>
        </w:trPr>
        <w:tc>
          <w:tcPr>
            <w:tcW w:w="4411" w:type="dxa"/>
            <w:tcBorders>
              <w:top w:val="single" w:sz="8" w:space="0" w:color="000000"/>
              <w:left w:val="single" w:sz="15" w:space="0" w:color="000000"/>
              <w:bottom w:val="single" w:sz="8" w:space="0" w:color="000000"/>
              <w:right w:val="single" w:sz="15" w:space="0" w:color="000000"/>
            </w:tcBorders>
          </w:tcPr>
          <w:p w14:paraId="4E17066D" w14:textId="30F347D8" w:rsidR="00390F00" w:rsidRPr="00522910" w:rsidRDefault="00390F00" w:rsidP="00C87B6E">
            <w:pPr>
              <w:jc w:val="center"/>
              <w:rPr>
                <w:sz w:val="24"/>
                <w:szCs w:val="24"/>
              </w:rPr>
            </w:pPr>
            <w:r w:rsidRPr="00522910">
              <w:rPr>
                <w:rFonts w:ascii="Times New Roman" w:eastAsia="Times New Roman" w:hAnsi="Times New Roman" w:cs="Times New Roman"/>
                <w:sz w:val="24"/>
                <w:szCs w:val="24"/>
              </w:rPr>
              <w:t>I’ve been able to make up my own mind about things</w:t>
            </w:r>
          </w:p>
        </w:tc>
        <w:tc>
          <w:tcPr>
            <w:tcW w:w="913" w:type="dxa"/>
            <w:tcBorders>
              <w:top w:val="single" w:sz="8" w:space="0" w:color="000000"/>
              <w:left w:val="single" w:sz="15" w:space="0" w:color="000000"/>
              <w:bottom w:val="single" w:sz="8" w:space="0" w:color="000000"/>
              <w:right w:val="single" w:sz="8" w:space="0" w:color="000000"/>
            </w:tcBorders>
          </w:tcPr>
          <w:p w14:paraId="645E5053" w14:textId="0017FD8B"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1</w:t>
            </w:r>
          </w:p>
        </w:tc>
        <w:tc>
          <w:tcPr>
            <w:tcW w:w="1025" w:type="dxa"/>
            <w:tcBorders>
              <w:top w:val="single" w:sz="8" w:space="0" w:color="000000"/>
              <w:left w:val="single" w:sz="8" w:space="0" w:color="000000"/>
              <w:bottom w:val="single" w:sz="8" w:space="0" w:color="000000"/>
              <w:right w:val="single" w:sz="8" w:space="0" w:color="000000"/>
            </w:tcBorders>
          </w:tcPr>
          <w:p w14:paraId="113C59FF" w14:textId="33666955"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2</w:t>
            </w:r>
          </w:p>
        </w:tc>
        <w:tc>
          <w:tcPr>
            <w:tcW w:w="913" w:type="dxa"/>
            <w:tcBorders>
              <w:top w:val="single" w:sz="8" w:space="0" w:color="000000"/>
              <w:left w:val="single" w:sz="8" w:space="0" w:color="000000"/>
              <w:bottom w:val="single" w:sz="8" w:space="0" w:color="000000"/>
              <w:right w:val="single" w:sz="8" w:space="0" w:color="000000"/>
            </w:tcBorders>
          </w:tcPr>
          <w:p w14:paraId="535536F2" w14:textId="7AE39F51" w:rsidR="00390F00" w:rsidRPr="00522910" w:rsidRDefault="00390F00" w:rsidP="00C87B6E">
            <w:pPr>
              <w:ind w:right="108"/>
              <w:jc w:val="center"/>
              <w:rPr>
                <w:sz w:val="24"/>
                <w:szCs w:val="24"/>
              </w:rPr>
            </w:pPr>
            <w:r w:rsidRPr="00522910">
              <w:rPr>
                <w:rFonts w:ascii="Times New Roman" w:eastAsia="Times New Roman" w:hAnsi="Times New Roman" w:cs="Times New Roman"/>
                <w:b/>
                <w:color w:val="808080"/>
                <w:sz w:val="24"/>
                <w:szCs w:val="24"/>
              </w:rPr>
              <w:t>3</w:t>
            </w:r>
          </w:p>
        </w:tc>
        <w:tc>
          <w:tcPr>
            <w:tcW w:w="913" w:type="dxa"/>
            <w:tcBorders>
              <w:top w:val="single" w:sz="8" w:space="0" w:color="000000"/>
              <w:left w:val="single" w:sz="8" w:space="0" w:color="000000"/>
              <w:bottom w:val="single" w:sz="8" w:space="0" w:color="000000"/>
              <w:right w:val="single" w:sz="8" w:space="0" w:color="000000"/>
            </w:tcBorders>
          </w:tcPr>
          <w:p w14:paraId="0729BB4F" w14:textId="0963F22C" w:rsidR="00390F00" w:rsidRPr="00522910" w:rsidRDefault="00390F00" w:rsidP="00C87B6E">
            <w:pPr>
              <w:ind w:right="109"/>
              <w:jc w:val="center"/>
              <w:rPr>
                <w:sz w:val="24"/>
                <w:szCs w:val="24"/>
              </w:rPr>
            </w:pPr>
            <w:r w:rsidRPr="00522910">
              <w:rPr>
                <w:rFonts w:ascii="Times New Roman" w:eastAsia="Times New Roman" w:hAnsi="Times New Roman" w:cs="Times New Roman"/>
                <w:b/>
                <w:color w:val="808080"/>
                <w:sz w:val="24"/>
                <w:szCs w:val="24"/>
              </w:rPr>
              <w:t>4</w:t>
            </w:r>
          </w:p>
        </w:tc>
        <w:tc>
          <w:tcPr>
            <w:tcW w:w="1058" w:type="dxa"/>
            <w:tcBorders>
              <w:top w:val="single" w:sz="8" w:space="0" w:color="000000"/>
              <w:left w:val="single" w:sz="8" w:space="0" w:color="000000"/>
              <w:bottom w:val="single" w:sz="8" w:space="0" w:color="000000"/>
              <w:right w:val="single" w:sz="15" w:space="0" w:color="000000"/>
            </w:tcBorders>
          </w:tcPr>
          <w:p w14:paraId="67036D8F" w14:textId="5A4E2C51" w:rsidR="00390F00" w:rsidRPr="00522910" w:rsidRDefault="00390F00" w:rsidP="00C87B6E">
            <w:pPr>
              <w:ind w:right="101"/>
              <w:jc w:val="center"/>
              <w:rPr>
                <w:sz w:val="24"/>
                <w:szCs w:val="24"/>
              </w:rPr>
            </w:pPr>
            <w:r w:rsidRPr="00522910">
              <w:rPr>
                <w:rFonts w:ascii="Times New Roman" w:eastAsia="Times New Roman" w:hAnsi="Times New Roman" w:cs="Times New Roman"/>
                <w:b/>
                <w:color w:val="808080"/>
                <w:sz w:val="24"/>
                <w:szCs w:val="24"/>
              </w:rPr>
              <w:t>5</w:t>
            </w:r>
          </w:p>
        </w:tc>
      </w:tr>
      <w:tr w:rsidR="00390F00" w:rsidRPr="00522910" w14:paraId="78DDCF0F" w14:textId="77777777" w:rsidTr="00C87B6E">
        <w:trPr>
          <w:trHeight w:val="414"/>
        </w:trPr>
        <w:tc>
          <w:tcPr>
            <w:tcW w:w="4411" w:type="dxa"/>
            <w:tcBorders>
              <w:top w:val="single" w:sz="8" w:space="0" w:color="000000"/>
              <w:left w:val="single" w:sz="15" w:space="0" w:color="000000"/>
              <w:bottom w:val="single" w:sz="8" w:space="0" w:color="000000"/>
              <w:right w:val="single" w:sz="15" w:space="0" w:color="000000"/>
            </w:tcBorders>
            <w:shd w:val="clear" w:color="auto" w:fill="E0E0E0"/>
          </w:tcPr>
          <w:p w14:paraId="4CF5CD27" w14:textId="04071152" w:rsidR="00390F00" w:rsidRPr="00522910" w:rsidRDefault="00390F00" w:rsidP="00C87B6E">
            <w:pPr>
              <w:jc w:val="center"/>
              <w:rPr>
                <w:sz w:val="24"/>
                <w:szCs w:val="24"/>
              </w:rPr>
            </w:pPr>
            <w:r w:rsidRPr="00522910">
              <w:rPr>
                <w:rFonts w:ascii="Times New Roman" w:eastAsia="Times New Roman" w:hAnsi="Times New Roman" w:cs="Times New Roman"/>
                <w:sz w:val="24"/>
                <w:szCs w:val="24"/>
              </w:rPr>
              <w:t>I’ve been feeling loved</w:t>
            </w:r>
          </w:p>
        </w:tc>
        <w:tc>
          <w:tcPr>
            <w:tcW w:w="913" w:type="dxa"/>
            <w:tcBorders>
              <w:top w:val="single" w:sz="8" w:space="0" w:color="000000"/>
              <w:left w:val="single" w:sz="15" w:space="0" w:color="000000"/>
              <w:bottom w:val="single" w:sz="8" w:space="0" w:color="000000"/>
              <w:right w:val="single" w:sz="8" w:space="0" w:color="000000"/>
            </w:tcBorders>
            <w:shd w:val="clear" w:color="auto" w:fill="E0E0E0"/>
          </w:tcPr>
          <w:p w14:paraId="0CCC320E" w14:textId="1E302DDD"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1</w:t>
            </w:r>
          </w:p>
        </w:tc>
        <w:tc>
          <w:tcPr>
            <w:tcW w:w="1025" w:type="dxa"/>
            <w:tcBorders>
              <w:top w:val="single" w:sz="8" w:space="0" w:color="000000"/>
              <w:left w:val="single" w:sz="8" w:space="0" w:color="000000"/>
              <w:bottom w:val="single" w:sz="8" w:space="0" w:color="000000"/>
              <w:right w:val="single" w:sz="8" w:space="0" w:color="000000"/>
            </w:tcBorders>
            <w:shd w:val="clear" w:color="auto" w:fill="E0E0E0"/>
          </w:tcPr>
          <w:p w14:paraId="10A8F13F" w14:textId="395C3E2B"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2</w:t>
            </w:r>
          </w:p>
        </w:tc>
        <w:tc>
          <w:tcPr>
            <w:tcW w:w="913" w:type="dxa"/>
            <w:tcBorders>
              <w:top w:val="single" w:sz="8" w:space="0" w:color="000000"/>
              <w:left w:val="single" w:sz="8" w:space="0" w:color="000000"/>
              <w:bottom w:val="single" w:sz="8" w:space="0" w:color="000000"/>
              <w:right w:val="single" w:sz="8" w:space="0" w:color="000000"/>
            </w:tcBorders>
            <w:shd w:val="clear" w:color="auto" w:fill="E0E0E0"/>
          </w:tcPr>
          <w:p w14:paraId="3C3BAD2B" w14:textId="22C9CB05" w:rsidR="00390F00" w:rsidRPr="00522910" w:rsidRDefault="00390F00" w:rsidP="00C87B6E">
            <w:pPr>
              <w:ind w:right="108"/>
              <w:jc w:val="center"/>
              <w:rPr>
                <w:sz w:val="24"/>
                <w:szCs w:val="24"/>
              </w:rPr>
            </w:pPr>
            <w:r w:rsidRPr="00522910">
              <w:rPr>
                <w:rFonts w:ascii="Times New Roman" w:eastAsia="Times New Roman" w:hAnsi="Times New Roman" w:cs="Times New Roman"/>
                <w:b/>
                <w:color w:val="808080"/>
                <w:sz w:val="24"/>
                <w:szCs w:val="24"/>
              </w:rPr>
              <w:t>3</w:t>
            </w:r>
          </w:p>
        </w:tc>
        <w:tc>
          <w:tcPr>
            <w:tcW w:w="913" w:type="dxa"/>
            <w:tcBorders>
              <w:top w:val="single" w:sz="8" w:space="0" w:color="000000"/>
              <w:left w:val="single" w:sz="8" w:space="0" w:color="000000"/>
              <w:bottom w:val="single" w:sz="8" w:space="0" w:color="000000"/>
              <w:right w:val="single" w:sz="8" w:space="0" w:color="000000"/>
            </w:tcBorders>
            <w:shd w:val="clear" w:color="auto" w:fill="E0E0E0"/>
          </w:tcPr>
          <w:p w14:paraId="586F15B3" w14:textId="327E38AA" w:rsidR="00390F00" w:rsidRPr="00522910" w:rsidRDefault="00390F00" w:rsidP="00C87B6E">
            <w:pPr>
              <w:ind w:right="109"/>
              <w:jc w:val="center"/>
              <w:rPr>
                <w:sz w:val="24"/>
                <w:szCs w:val="24"/>
              </w:rPr>
            </w:pPr>
            <w:r w:rsidRPr="00522910">
              <w:rPr>
                <w:rFonts w:ascii="Times New Roman" w:eastAsia="Times New Roman" w:hAnsi="Times New Roman" w:cs="Times New Roman"/>
                <w:b/>
                <w:color w:val="808080"/>
                <w:sz w:val="24"/>
                <w:szCs w:val="24"/>
              </w:rPr>
              <w:t>4</w:t>
            </w:r>
          </w:p>
        </w:tc>
        <w:tc>
          <w:tcPr>
            <w:tcW w:w="1058" w:type="dxa"/>
            <w:tcBorders>
              <w:top w:val="single" w:sz="8" w:space="0" w:color="000000"/>
              <w:left w:val="single" w:sz="8" w:space="0" w:color="000000"/>
              <w:bottom w:val="single" w:sz="8" w:space="0" w:color="000000"/>
              <w:right w:val="single" w:sz="15" w:space="0" w:color="000000"/>
            </w:tcBorders>
            <w:shd w:val="clear" w:color="auto" w:fill="E0E0E0"/>
          </w:tcPr>
          <w:p w14:paraId="38A04E04" w14:textId="2F508DED" w:rsidR="00390F00" w:rsidRPr="00522910" w:rsidRDefault="00390F00" w:rsidP="00C87B6E">
            <w:pPr>
              <w:ind w:right="101"/>
              <w:jc w:val="center"/>
              <w:rPr>
                <w:sz w:val="24"/>
                <w:szCs w:val="24"/>
              </w:rPr>
            </w:pPr>
            <w:r w:rsidRPr="00522910">
              <w:rPr>
                <w:rFonts w:ascii="Times New Roman" w:eastAsia="Times New Roman" w:hAnsi="Times New Roman" w:cs="Times New Roman"/>
                <w:b/>
                <w:color w:val="808080"/>
                <w:sz w:val="24"/>
                <w:szCs w:val="24"/>
              </w:rPr>
              <w:t>5</w:t>
            </w:r>
          </w:p>
        </w:tc>
      </w:tr>
      <w:tr w:rsidR="00390F00" w:rsidRPr="00522910" w14:paraId="407DF2EA" w14:textId="77777777" w:rsidTr="00C87B6E">
        <w:trPr>
          <w:trHeight w:val="322"/>
        </w:trPr>
        <w:tc>
          <w:tcPr>
            <w:tcW w:w="4411" w:type="dxa"/>
            <w:tcBorders>
              <w:top w:val="single" w:sz="8" w:space="0" w:color="000000"/>
              <w:left w:val="single" w:sz="15" w:space="0" w:color="000000"/>
              <w:bottom w:val="single" w:sz="8" w:space="0" w:color="000000"/>
              <w:right w:val="single" w:sz="15" w:space="0" w:color="000000"/>
            </w:tcBorders>
          </w:tcPr>
          <w:p w14:paraId="705D69F5" w14:textId="40619178" w:rsidR="00390F00" w:rsidRPr="00522910" w:rsidRDefault="00390F00" w:rsidP="00C87B6E">
            <w:pPr>
              <w:jc w:val="center"/>
              <w:rPr>
                <w:sz w:val="24"/>
                <w:szCs w:val="24"/>
              </w:rPr>
            </w:pPr>
            <w:r w:rsidRPr="00522910">
              <w:rPr>
                <w:rFonts w:ascii="Times New Roman" w:eastAsia="Times New Roman" w:hAnsi="Times New Roman" w:cs="Times New Roman"/>
                <w:sz w:val="24"/>
                <w:szCs w:val="24"/>
              </w:rPr>
              <w:t>I’ve been interested in new things</w:t>
            </w:r>
          </w:p>
        </w:tc>
        <w:tc>
          <w:tcPr>
            <w:tcW w:w="913" w:type="dxa"/>
            <w:tcBorders>
              <w:top w:val="single" w:sz="8" w:space="0" w:color="000000"/>
              <w:left w:val="single" w:sz="15" w:space="0" w:color="000000"/>
              <w:bottom w:val="single" w:sz="8" w:space="0" w:color="000000"/>
              <w:right w:val="single" w:sz="8" w:space="0" w:color="000000"/>
            </w:tcBorders>
          </w:tcPr>
          <w:p w14:paraId="4AB6D16B" w14:textId="7A16704C"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1</w:t>
            </w:r>
          </w:p>
        </w:tc>
        <w:tc>
          <w:tcPr>
            <w:tcW w:w="1025" w:type="dxa"/>
            <w:tcBorders>
              <w:top w:val="single" w:sz="8" w:space="0" w:color="000000"/>
              <w:left w:val="single" w:sz="8" w:space="0" w:color="000000"/>
              <w:bottom w:val="single" w:sz="8" w:space="0" w:color="000000"/>
              <w:right w:val="single" w:sz="8" w:space="0" w:color="000000"/>
            </w:tcBorders>
          </w:tcPr>
          <w:p w14:paraId="628CC19F" w14:textId="49DF0D4B"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2</w:t>
            </w:r>
          </w:p>
        </w:tc>
        <w:tc>
          <w:tcPr>
            <w:tcW w:w="913" w:type="dxa"/>
            <w:tcBorders>
              <w:top w:val="single" w:sz="8" w:space="0" w:color="000000"/>
              <w:left w:val="single" w:sz="8" w:space="0" w:color="000000"/>
              <w:bottom w:val="single" w:sz="8" w:space="0" w:color="000000"/>
              <w:right w:val="single" w:sz="8" w:space="0" w:color="000000"/>
            </w:tcBorders>
          </w:tcPr>
          <w:p w14:paraId="4CECE31A" w14:textId="0D0DCF7D" w:rsidR="00390F00" w:rsidRPr="00522910" w:rsidRDefault="00390F00" w:rsidP="00C87B6E">
            <w:pPr>
              <w:ind w:right="108"/>
              <w:jc w:val="center"/>
              <w:rPr>
                <w:sz w:val="24"/>
                <w:szCs w:val="24"/>
              </w:rPr>
            </w:pPr>
            <w:r w:rsidRPr="00522910">
              <w:rPr>
                <w:rFonts w:ascii="Times New Roman" w:eastAsia="Times New Roman" w:hAnsi="Times New Roman" w:cs="Times New Roman"/>
                <w:b/>
                <w:color w:val="808080"/>
                <w:sz w:val="24"/>
                <w:szCs w:val="24"/>
              </w:rPr>
              <w:t>3</w:t>
            </w:r>
          </w:p>
        </w:tc>
        <w:tc>
          <w:tcPr>
            <w:tcW w:w="913" w:type="dxa"/>
            <w:tcBorders>
              <w:top w:val="single" w:sz="8" w:space="0" w:color="000000"/>
              <w:left w:val="single" w:sz="8" w:space="0" w:color="000000"/>
              <w:bottom w:val="single" w:sz="8" w:space="0" w:color="000000"/>
              <w:right w:val="single" w:sz="8" w:space="0" w:color="000000"/>
            </w:tcBorders>
          </w:tcPr>
          <w:p w14:paraId="36D13D54" w14:textId="65DDAEB2" w:rsidR="00390F00" w:rsidRPr="00522910" w:rsidRDefault="00390F00" w:rsidP="00C87B6E">
            <w:pPr>
              <w:ind w:right="109"/>
              <w:jc w:val="center"/>
              <w:rPr>
                <w:sz w:val="24"/>
                <w:szCs w:val="24"/>
              </w:rPr>
            </w:pPr>
            <w:r w:rsidRPr="00522910">
              <w:rPr>
                <w:rFonts w:ascii="Times New Roman" w:eastAsia="Times New Roman" w:hAnsi="Times New Roman" w:cs="Times New Roman"/>
                <w:b/>
                <w:color w:val="808080"/>
                <w:sz w:val="24"/>
                <w:szCs w:val="24"/>
              </w:rPr>
              <w:t>4</w:t>
            </w:r>
          </w:p>
        </w:tc>
        <w:tc>
          <w:tcPr>
            <w:tcW w:w="1058" w:type="dxa"/>
            <w:tcBorders>
              <w:top w:val="single" w:sz="8" w:space="0" w:color="000000"/>
              <w:left w:val="single" w:sz="8" w:space="0" w:color="000000"/>
              <w:bottom w:val="single" w:sz="8" w:space="0" w:color="000000"/>
              <w:right w:val="single" w:sz="15" w:space="0" w:color="000000"/>
            </w:tcBorders>
          </w:tcPr>
          <w:p w14:paraId="142A940A" w14:textId="0483DD07" w:rsidR="00390F00" w:rsidRPr="00522910" w:rsidRDefault="00390F00" w:rsidP="00C87B6E">
            <w:pPr>
              <w:ind w:right="101"/>
              <w:jc w:val="center"/>
              <w:rPr>
                <w:sz w:val="24"/>
                <w:szCs w:val="24"/>
              </w:rPr>
            </w:pPr>
            <w:r w:rsidRPr="00522910">
              <w:rPr>
                <w:rFonts w:ascii="Times New Roman" w:eastAsia="Times New Roman" w:hAnsi="Times New Roman" w:cs="Times New Roman"/>
                <w:b/>
                <w:color w:val="808080"/>
                <w:sz w:val="24"/>
                <w:szCs w:val="24"/>
              </w:rPr>
              <w:t>5</w:t>
            </w:r>
          </w:p>
        </w:tc>
      </w:tr>
      <w:tr w:rsidR="00390F00" w:rsidRPr="00522910" w14:paraId="22194303" w14:textId="77777777" w:rsidTr="00C87B6E">
        <w:trPr>
          <w:trHeight w:val="329"/>
        </w:trPr>
        <w:tc>
          <w:tcPr>
            <w:tcW w:w="4411" w:type="dxa"/>
            <w:tcBorders>
              <w:top w:val="single" w:sz="8" w:space="0" w:color="000000"/>
              <w:left w:val="single" w:sz="15" w:space="0" w:color="000000"/>
              <w:bottom w:val="single" w:sz="15" w:space="0" w:color="000000"/>
              <w:right w:val="single" w:sz="15" w:space="0" w:color="000000"/>
            </w:tcBorders>
            <w:shd w:val="clear" w:color="auto" w:fill="E0E0E0"/>
          </w:tcPr>
          <w:p w14:paraId="3ADCC616" w14:textId="51C2FA68" w:rsidR="00390F00" w:rsidRPr="00522910" w:rsidRDefault="00390F00" w:rsidP="00C87B6E">
            <w:pPr>
              <w:jc w:val="center"/>
              <w:rPr>
                <w:sz w:val="24"/>
                <w:szCs w:val="24"/>
              </w:rPr>
            </w:pPr>
            <w:r w:rsidRPr="00522910">
              <w:rPr>
                <w:rFonts w:ascii="Times New Roman" w:eastAsia="Times New Roman" w:hAnsi="Times New Roman" w:cs="Times New Roman"/>
                <w:sz w:val="24"/>
                <w:szCs w:val="24"/>
              </w:rPr>
              <w:t>I’ve been feeling cheerful</w:t>
            </w:r>
          </w:p>
        </w:tc>
        <w:tc>
          <w:tcPr>
            <w:tcW w:w="913" w:type="dxa"/>
            <w:tcBorders>
              <w:top w:val="single" w:sz="8" w:space="0" w:color="000000"/>
              <w:left w:val="single" w:sz="15" w:space="0" w:color="000000"/>
              <w:bottom w:val="single" w:sz="15" w:space="0" w:color="000000"/>
              <w:right w:val="single" w:sz="8" w:space="0" w:color="000000"/>
            </w:tcBorders>
            <w:shd w:val="clear" w:color="auto" w:fill="E0E0E0"/>
          </w:tcPr>
          <w:p w14:paraId="42A813FB" w14:textId="400D4FB5"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1</w:t>
            </w:r>
          </w:p>
        </w:tc>
        <w:tc>
          <w:tcPr>
            <w:tcW w:w="1025" w:type="dxa"/>
            <w:tcBorders>
              <w:top w:val="single" w:sz="8" w:space="0" w:color="000000"/>
              <w:left w:val="single" w:sz="8" w:space="0" w:color="000000"/>
              <w:bottom w:val="single" w:sz="15" w:space="0" w:color="000000"/>
              <w:right w:val="single" w:sz="8" w:space="0" w:color="000000"/>
            </w:tcBorders>
            <w:shd w:val="clear" w:color="auto" w:fill="E0E0E0"/>
          </w:tcPr>
          <w:p w14:paraId="451363CB" w14:textId="59B7AA1E" w:rsidR="00390F00" w:rsidRPr="00522910" w:rsidRDefault="00390F00" w:rsidP="00C87B6E">
            <w:pPr>
              <w:ind w:right="107"/>
              <w:jc w:val="center"/>
              <w:rPr>
                <w:sz w:val="24"/>
                <w:szCs w:val="24"/>
              </w:rPr>
            </w:pPr>
            <w:r w:rsidRPr="00522910">
              <w:rPr>
                <w:rFonts w:ascii="Times New Roman" w:eastAsia="Times New Roman" w:hAnsi="Times New Roman" w:cs="Times New Roman"/>
                <w:b/>
                <w:color w:val="808080"/>
                <w:sz w:val="24"/>
                <w:szCs w:val="24"/>
              </w:rPr>
              <w:t>2</w:t>
            </w:r>
          </w:p>
        </w:tc>
        <w:tc>
          <w:tcPr>
            <w:tcW w:w="913" w:type="dxa"/>
            <w:tcBorders>
              <w:top w:val="single" w:sz="8" w:space="0" w:color="000000"/>
              <w:left w:val="single" w:sz="8" w:space="0" w:color="000000"/>
              <w:bottom w:val="single" w:sz="15" w:space="0" w:color="000000"/>
              <w:right w:val="single" w:sz="8" w:space="0" w:color="000000"/>
            </w:tcBorders>
            <w:shd w:val="clear" w:color="auto" w:fill="E0E0E0"/>
          </w:tcPr>
          <w:p w14:paraId="13E833E5" w14:textId="76063928" w:rsidR="00390F00" w:rsidRPr="00522910" w:rsidRDefault="00390F00" w:rsidP="00C87B6E">
            <w:pPr>
              <w:ind w:right="108"/>
              <w:jc w:val="center"/>
              <w:rPr>
                <w:sz w:val="24"/>
                <w:szCs w:val="24"/>
              </w:rPr>
            </w:pPr>
            <w:r w:rsidRPr="00522910">
              <w:rPr>
                <w:rFonts w:ascii="Times New Roman" w:eastAsia="Times New Roman" w:hAnsi="Times New Roman" w:cs="Times New Roman"/>
                <w:b/>
                <w:color w:val="808080"/>
                <w:sz w:val="24"/>
                <w:szCs w:val="24"/>
              </w:rPr>
              <w:t>3</w:t>
            </w:r>
          </w:p>
        </w:tc>
        <w:tc>
          <w:tcPr>
            <w:tcW w:w="913" w:type="dxa"/>
            <w:tcBorders>
              <w:top w:val="single" w:sz="8" w:space="0" w:color="000000"/>
              <w:left w:val="single" w:sz="8" w:space="0" w:color="000000"/>
              <w:bottom w:val="single" w:sz="15" w:space="0" w:color="000000"/>
              <w:right w:val="single" w:sz="8" w:space="0" w:color="000000"/>
            </w:tcBorders>
            <w:shd w:val="clear" w:color="auto" w:fill="E0E0E0"/>
          </w:tcPr>
          <w:p w14:paraId="4E1BA72A" w14:textId="67CBA1D3" w:rsidR="00390F00" w:rsidRPr="00522910" w:rsidRDefault="00390F00" w:rsidP="00C87B6E">
            <w:pPr>
              <w:ind w:right="109"/>
              <w:jc w:val="center"/>
              <w:rPr>
                <w:sz w:val="24"/>
                <w:szCs w:val="24"/>
              </w:rPr>
            </w:pPr>
            <w:r w:rsidRPr="00522910">
              <w:rPr>
                <w:rFonts w:ascii="Times New Roman" w:eastAsia="Times New Roman" w:hAnsi="Times New Roman" w:cs="Times New Roman"/>
                <w:b/>
                <w:color w:val="808080"/>
                <w:sz w:val="24"/>
                <w:szCs w:val="24"/>
              </w:rPr>
              <w:t>4</w:t>
            </w:r>
          </w:p>
        </w:tc>
        <w:tc>
          <w:tcPr>
            <w:tcW w:w="1058" w:type="dxa"/>
            <w:tcBorders>
              <w:top w:val="single" w:sz="8" w:space="0" w:color="000000"/>
              <w:left w:val="single" w:sz="8" w:space="0" w:color="000000"/>
              <w:bottom w:val="single" w:sz="15" w:space="0" w:color="000000"/>
              <w:right w:val="single" w:sz="15" w:space="0" w:color="000000"/>
            </w:tcBorders>
            <w:shd w:val="clear" w:color="auto" w:fill="E0E0E0"/>
          </w:tcPr>
          <w:p w14:paraId="15E8E155" w14:textId="0A0C03E2" w:rsidR="00390F00" w:rsidRPr="00522910" w:rsidRDefault="00390F00" w:rsidP="00C87B6E">
            <w:pPr>
              <w:ind w:right="101"/>
              <w:jc w:val="center"/>
              <w:rPr>
                <w:sz w:val="24"/>
                <w:szCs w:val="24"/>
              </w:rPr>
            </w:pPr>
            <w:r w:rsidRPr="00522910">
              <w:rPr>
                <w:rFonts w:ascii="Times New Roman" w:eastAsia="Times New Roman" w:hAnsi="Times New Roman" w:cs="Times New Roman"/>
                <w:b/>
                <w:color w:val="808080"/>
                <w:sz w:val="24"/>
                <w:szCs w:val="24"/>
              </w:rPr>
              <w:t>5</w:t>
            </w:r>
          </w:p>
        </w:tc>
      </w:tr>
    </w:tbl>
    <w:p w14:paraId="2931211E" w14:textId="77777777" w:rsidR="00390F00" w:rsidRDefault="00390F00">
      <w:pPr>
        <w:rPr>
          <w:u w:val="single"/>
        </w:rPr>
      </w:pPr>
    </w:p>
    <w:p w14:paraId="59FC7982" w14:textId="5526E344" w:rsidR="00BD1057" w:rsidRPr="00677AB9" w:rsidRDefault="00677AB9">
      <w:pPr>
        <w:rPr>
          <w:u w:val="single"/>
        </w:rPr>
      </w:pPr>
      <w:r w:rsidRPr="00677AB9">
        <w:rPr>
          <w:u w:val="single"/>
        </w:rPr>
        <w:t>Analysis</w:t>
      </w:r>
    </w:p>
    <w:p w14:paraId="4FE98D15" w14:textId="186A9A8B" w:rsidR="00677AB9" w:rsidRDefault="00677AB9"/>
    <w:tbl>
      <w:tblPr>
        <w:tblStyle w:val="TableGrid0"/>
        <w:tblW w:w="0" w:type="auto"/>
        <w:jc w:val="center"/>
        <w:tblLook w:val="04A0" w:firstRow="1" w:lastRow="0" w:firstColumn="1" w:lastColumn="0" w:noHBand="0" w:noVBand="1"/>
      </w:tblPr>
      <w:tblGrid>
        <w:gridCol w:w="1980"/>
        <w:gridCol w:w="2551"/>
        <w:gridCol w:w="2410"/>
      </w:tblGrid>
      <w:tr w:rsidR="00677AB9" w14:paraId="1AAE984D" w14:textId="77777777" w:rsidTr="00677AB9">
        <w:trPr>
          <w:jc w:val="center"/>
        </w:trPr>
        <w:tc>
          <w:tcPr>
            <w:tcW w:w="1980" w:type="dxa"/>
          </w:tcPr>
          <w:p w14:paraId="3B67C1B5" w14:textId="7F45E110" w:rsidR="00677AB9" w:rsidRPr="00677AB9" w:rsidRDefault="00677AB9">
            <w:pPr>
              <w:rPr>
                <w:b/>
              </w:rPr>
            </w:pPr>
            <w:r w:rsidRPr="00677AB9">
              <w:rPr>
                <w:b/>
              </w:rPr>
              <w:t>School</w:t>
            </w:r>
          </w:p>
        </w:tc>
        <w:tc>
          <w:tcPr>
            <w:tcW w:w="2551" w:type="dxa"/>
          </w:tcPr>
          <w:p w14:paraId="167F1EC3" w14:textId="1B0CB7BD" w:rsidR="00677AB9" w:rsidRPr="00677AB9" w:rsidRDefault="00677AB9">
            <w:pPr>
              <w:rPr>
                <w:b/>
              </w:rPr>
            </w:pPr>
            <w:r w:rsidRPr="00677AB9">
              <w:rPr>
                <w:b/>
              </w:rPr>
              <w:t>Before (Ave. per pupil)</w:t>
            </w:r>
          </w:p>
        </w:tc>
        <w:tc>
          <w:tcPr>
            <w:tcW w:w="2410" w:type="dxa"/>
          </w:tcPr>
          <w:p w14:paraId="25CBE8CC" w14:textId="041203BF" w:rsidR="00677AB9" w:rsidRPr="00677AB9" w:rsidRDefault="00677AB9">
            <w:pPr>
              <w:rPr>
                <w:b/>
              </w:rPr>
            </w:pPr>
            <w:r w:rsidRPr="00677AB9">
              <w:rPr>
                <w:b/>
              </w:rPr>
              <w:t>After (Ave. per pupil)</w:t>
            </w:r>
          </w:p>
        </w:tc>
      </w:tr>
      <w:tr w:rsidR="00677AB9" w14:paraId="65658DEC" w14:textId="77777777" w:rsidTr="00677AB9">
        <w:trPr>
          <w:jc w:val="center"/>
        </w:trPr>
        <w:tc>
          <w:tcPr>
            <w:tcW w:w="1980" w:type="dxa"/>
          </w:tcPr>
          <w:p w14:paraId="371592AC" w14:textId="7786C53D" w:rsidR="00677AB9" w:rsidRDefault="00677AB9">
            <w:r>
              <w:t>Wanstead High</w:t>
            </w:r>
          </w:p>
        </w:tc>
        <w:tc>
          <w:tcPr>
            <w:tcW w:w="2551" w:type="dxa"/>
          </w:tcPr>
          <w:p w14:paraId="51A89C03" w14:textId="0B69C905" w:rsidR="00677AB9" w:rsidRDefault="00677AB9" w:rsidP="00677AB9">
            <w:pPr>
              <w:jc w:val="center"/>
            </w:pPr>
            <w:r>
              <w:t>50</w:t>
            </w:r>
          </w:p>
        </w:tc>
        <w:tc>
          <w:tcPr>
            <w:tcW w:w="2410" w:type="dxa"/>
          </w:tcPr>
          <w:p w14:paraId="4C75FC86" w14:textId="75F935F9" w:rsidR="00677AB9" w:rsidRDefault="00677AB9" w:rsidP="00677AB9">
            <w:pPr>
              <w:jc w:val="center"/>
            </w:pPr>
            <w:r>
              <w:t>44</w:t>
            </w:r>
          </w:p>
        </w:tc>
      </w:tr>
      <w:tr w:rsidR="00677AB9" w14:paraId="7C52BCEC" w14:textId="77777777" w:rsidTr="00677AB9">
        <w:trPr>
          <w:jc w:val="center"/>
        </w:trPr>
        <w:tc>
          <w:tcPr>
            <w:tcW w:w="1980" w:type="dxa"/>
          </w:tcPr>
          <w:p w14:paraId="0402907F" w14:textId="4B5BBD1E" w:rsidR="00677AB9" w:rsidRDefault="00677AB9">
            <w:r>
              <w:t>Valentines</w:t>
            </w:r>
          </w:p>
        </w:tc>
        <w:tc>
          <w:tcPr>
            <w:tcW w:w="2551" w:type="dxa"/>
          </w:tcPr>
          <w:p w14:paraId="716E11FB" w14:textId="6A2DD751" w:rsidR="00677AB9" w:rsidRDefault="00677AB9" w:rsidP="00677AB9">
            <w:pPr>
              <w:jc w:val="center"/>
            </w:pPr>
            <w:r>
              <w:t>39</w:t>
            </w:r>
          </w:p>
        </w:tc>
        <w:tc>
          <w:tcPr>
            <w:tcW w:w="2410" w:type="dxa"/>
          </w:tcPr>
          <w:p w14:paraId="26B4ACB7" w14:textId="48E1A9D2" w:rsidR="00677AB9" w:rsidRDefault="00677AB9" w:rsidP="00677AB9">
            <w:pPr>
              <w:jc w:val="center"/>
            </w:pPr>
            <w:r>
              <w:t>48</w:t>
            </w:r>
          </w:p>
        </w:tc>
      </w:tr>
      <w:tr w:rsidR="00677AB9" w14:paraId="0EA432DC" w14:textId="77777777" w:rsidTr="00677AB9">
        <w:trPr>
          <w:jc w:val="center"/>
        </w:trPr>
        <w:tc>
          <w:tcPr>
            <w:tcW w:w="1980" w:type="dxa"/>
          </w:tcPr>
          <w:p w14:paraId="0D269EC7" w14:textId="3107F743" w:rsidR="00677AB9" w:rsidRDefault="00677AB9">
            <w:r>
              <w:t>Caterham</w:t>
            </w:r>
          </w:p>
        </w:tc>
        <w:tc>
          <w:tcPr>
            <w:tcW w:w="2551" w:type="dxa"/>
          </w:tcPr>
          <w:p w14:paraId="1DA5E148" w14:textId="79AEAE9F" w:rsidR="00677AB9" w:rsidRDefault="00677AB9" w:rsidP="00677AB9">
            <w:pPr>
              <w:jc w:val="center"/>
            </w:pPr>
            <w:r>
              <w:t>42</w:t>
            </w:r>
          </w:p>
        </w:tc>
        <w:tc>
          <w:tcPr>
            <w:tcW w:w="2410" w:type="dxa"/>
          </w:tcPr>
          <w:p w14:paraId="7FC04857" w14:textId="3F987077" w:rsidR="00677AB9" w:rsidRDefault="00677AB9" w:rsidP="00677AB9">
            <w:pPr>
              <w:jc w:val="center"/>
            </w:pPr>
            <w:r>
              <w:t>60</w:t>
            </w:r>
          </w:p>
        </w:tc>
      </w:tr>
      <w:tr w:rsidR="00677AB9" w14:paraId="0DE35911" w14:textId="77777777" w:rsidTr="00677AB9">
        <w:trPr>
          <w:jc w:val="center"/>
        </w:trPr>
        <w:tc>
          <w:tcPr>
            <w:tcW w:w="1980" w:type="dxa"/>
          </w:tcPr>
          <w:p w14:paraId="4C3FE223" w14:textId="1120F086" w:rsidR="00677AB9" w:rsidRDefault="00677AB9">
            <w:r>
              <w:t>Caterham</w:t>
            </w:r>
          </w:p>
        </w:tc>
        <w:tc>
          <w:tcPr>
            <w:tcW w:w="2551" w:type="dxa"/>
          </w:tcPr>
          <w:p w14:paraId="49D325BE" w14:textId="4CFE73DA" w:rsidR="00677AB9" w:rsidRDefault="00677AB9" w:rsidP="00677AB9">
            <w:pPr>
              <w:jc w:val="center"/>
            </w:pPr>
            <w:r>
              <w:t>51</w:t>
            </w:r>
          </w:p>
        </w:tc>
        <w:tc>
          <w:tcPr>
            <w:tcW w:w="2410" w:type="dxa"/>
          </w:tcPr>
          <w:p w14:paraId="445BB95F" w14:textId="56EB139D" w:rsidR="00677AB9" w:rsidRDefault="00677AB9" w:rsidP="00677AB9">
            <w:pPr>
              <w:jc w:val="center"/>
            </w:pPr>
            <w:r>
              <w:t>53</w:t>
            </w:r>
          </w:p>
        </w:tc>
      </w:tr>
      <w:tr w:rsidR="00677AB9" w14:paraId="2D4B237E" w14:textId="77777777" w:rsidTr="00677AB9">
        <w:trPr>
          <w:jc w:val="center"/>
        </w:trPr>
        <w:tc>
          <w:tcPr>
            <w:tcW w:w="1980" w:type="dxa"/>
          </w:tcPr>
          <w:p w14:paraId="06C897C8" w14:textId="2B100507" w:rsidR="00677AB9" w:rsidRDefault="00677AB9">
            <w:r>
              <w:t>Wanstead High</w:t>
            </w:r>
          </w:p>
        </w:tc>
        <w:tc>
          <w:tcPr>
            <w:tcW w:w="2551" w:type="dxa"/>
          </w:tcPr>
          <w:p w14:paraId="587383C2" w14:textId="2952F5B6" w:rsidR="00677AB9" w:rsidRDefault="00677AB9" w:rsidP="00677AB9">
            <w:pPr>
              <w:jc w:val="center"/>
            </w:pPr>
            <w:r>
              <w:t>37</w:t>
            </w:r>
          </w:p>
        </w:tc>
        <w:tc>
          <w:tcPr>
            <w:tcW w:w="2410" w:type="dxa"/>
          </w:tcPr>
          <w:p w14:paraId="62929AD7" w14:textId="673D2160" w:rsidR="00677AB9" w:rsidRDefault="00677AB9" w:rsidP="00677AB9">
            <w:pPr>
              <w:jc w:val="center"/>
            </w:pPr>
            <w:r>
              <w:t>45</w:t>
            </w:r>
          </w:p>
        </w:tc>
      </w:tr>
    </w:tbl>
    <w:p w14:paraId="4CB78D01" w14:textId="77777777" w:rsidR="00677AB9" w:rsidRDefault="00677AB9"/>
    <w:p w14:paraId="58690BB1" w14:textId="3BF54FB6" w:rsidR="00B624A1" w:rsidRPr="00B624A1" w:rsidRDefault="00B624A1">
      <w:r w:rsidRPr="00B624A1">
        <w:t>For all</w:t>
      </w:r>
      <w:r>
        <w:t xml:space="preserve"> the programmes that we ran, average well-being increased apart from one (Wanstead High).</w:t>
      </w:r>
    </w:p>
    <w:p w14:paraId="32D20B9F" w14:textId="77777777" w:rsidR="00B624A1" w:rsidRDefault="00B624A1">
      <w:pPr>
        <w:rPr>
          <w:u w:val="single"/>
        </w:rPr>
      </w:pPr>
    </w:p>
    <w:p w14:paraId="7F64713E" w14:textId="27318BEF" w:rsidR="00A262BD" w:rsidRDefault="008C344F">
      <w:pPr>
        <w:rPr>
          <w:u w:val="single"/>
        </w:rPr>
      </w:pPr>
      <w:r w:rsidRPr="00A262BD">
        <w:rPr>
          <w:u w:val="single"/>
        </w:rPr>
        <w:t>Strengths</w:t>
      </w:r>
    </w:p>
    <w:p w14:paraId="22EC5560" w14:textId="77777777" w:rsidR="00A262BD" w:rsidRPr="00A262BD" w:rsidRDefault="00A262BD">
      <w:pPr>
        <w:rPr>
          <w:u w:val="single"/>
        </w:rPr>
      </w:pPr>
    </w:p>
    <w:p w14:paraId="0188B615" w14:textId="3A2044D6" w:rsidR="008C344F" w:rsidRDefault="008C344F">
      <w:r>
        <w:t>The Warwick Edinburg Mental Wellbeing Scale</w:t>
      </w:r>
      <w:r w:rsidR="00A262BD">
        <w:t xml:space="preserve"> is accessible for most of the girls but can be read and explained by the facilitator if necessary. It also measures emotional well-being over the last 2 weeks</w:t>
      </w:r>
      <w:r w:rsidR="003124A1">
        <w:t>,</w:t>
      </w:r>
      <w:r w:rsidR="00A262BD">
        <w:t xml:space="preserve"> so is not asking the girls to recall emotions that they might have felt</w:t>
      </w:r>
      <w:r w:rsidR="00B624A1">
        <w:t xml:space="preserve"> in the past</w:t>
      </w:r>
      <w:r w:rsidR="00A262BD">
        <w:t>.</w:t>
      </w:r>
    </w:p>
    <w:p w14:paraId="4F3C530D" w14:textId="584AEE9E" w:rsidR="00A262BD" w:rsidRDefault="00A262BD"/>
    <w:p w14:paraId="4DB0F585" w14:textId="49694FA4" w:rsidR="00A262BD" w:rsidRDefault="00A262BD">
      <w:r>
        <w:t>The fact that the same assessment is done at the end of the course is a good way of tracking emotional well</w:t>
      </w:r>
      <w:r w:rsidR="00BD1057">
        <w:t>-being.</w:t>
      </w:r>
    </w:p>
    <w:p w14:paraId="21DF3CBC" w14:textId="0C29AA34" w:rsidR="00A262BD" w:rsidRDefault="00A262BD"/>
    <w:p w14:paraId="35733F51" w14:textId="2C1199AF" w:rsidR="00A262BD" w:rsidRPr="00A262BD" w:rsidRDefault="00A262BD">
      <w:pPr>
        <w:rPr>
          <w:u w:val="single"/>
        </w:rPr>
      </w:pPr>
      <w:r w:rsidRPr="00A262BD">
        <w:rPr>
          <w:u w:val="single"/>
        </w:rPr>
        <w:t>Weaknesses</w:t>
      </w:r>
    </w:p>
    <w:p w14:paraId="3A419EAC" w14:textId="02710CFF" w:rsidR="00A262BD" w:rsidRDefault="00A262BD"/>
    <w:p w14:paraId="460C4450" w14:textId="696286CD" w:rsidR="00A262BD" w:rsidRDefault="00A262BD">
      <w:r>
        <w:t xml:space="preserve">Not all of the </w:t>
      </w:r>
      <w:r w:rsidR="005552B1">
        <w:t>beneficiaries</w:t>
      </w:r>
      <w:r>
        <w:t xml:space="preserve"> are able to assess how they are feeling or might not recognise emotions that they are experiencing. Also, some of the girls might not be truthful about how they are really feeling, as they do not want people to know.</w:t>
      </w:r>
    </w:p>
    <w:p w14:paraId="53D9F87D" w14:textId="6C1EC0A7" w:rsidR="008C344F" w:rsidRDefault="008C344F"/>
    <w:p w14:paraId="7A5FDBEB" w14:textId="40250617" w:rsidR="005552B1" w:rsidRDefault="005552B1" w:rsidP="005552B1">
      <w:r>
        <w:lastRenderedPageBreak/>
        <w:t>It is also important to state that not all of the girls completed the course, due to factors such as exclusions, illness or drop out, but evaluations were all completed by the remaining beneficiaries.</w:t>
      </w:r>
    </w:p>
    <w:p w14:paraId="72D1C06C" w14:textId="73CFF5E1" w:rsidR="008C344F" w:rsidRDefault="008C344F"/>
    <w:p w14:paraId="1A114592" w14:textId="77777777" w:rsidR="00382506" w:rsidRPr="00390F00" w:rsidRDefault="00F539B7">
      <w:pPr>
        <w:rPr>
          <w:u w:val="single"/>
        </w:rPr>
      </w:pPr>
      <w:r w:rsidRPr="00390F00">
        <w:rPr>
          <w:u w:val="single"/>
        </w:rPr>
        <w:t>What have the girls taken away from the sessions?</w:t>
      </w:r>
      <w:r w:rsidR="00382506" w:rsidRPr="00390F00">
        <w:rPr>
          <w:u w:val="single"/>
        </w:rPr>
        <w:t xml:space="preserve"> </w:t>
      </w:r>
    </w:p>
    <w:p w14:paraId="23A6B002" w14:textId="77777777" w:rsidR="00F539B7" w:rsidRDefault="00F539B7"/>
    <w:p w14:paraId="4CBAF885" w14:textId="77777777" w:rsidR="00F539B7" w:rsidRDefault="00F539B7">
      <w:r>
        <w:t>“I have learnt to always value yourself and others and a lot of things are not needed to stress about. Listen to other people and talk to other people” (FREEDOM 2 Girls Year 11)</w:t>
      </w:r>
    </w:p>
    <w:p w14:paraId="3BDCDE35" w14:textId="77777777" w:rsidR="00F539B7" w:rsidRDefault="00F539B7"/>
    <w:p w14:paraId="23457391" w14:textId="77777777" w:rsidR="00F539B7" w:rsidRDefault="00F539B7">
      <w:r>
        <w:t>“I have learnt that I’m worth more than I see. I learnt to listen to my friends and to see how they feel” (FREEDOM 2 Girls Year 11)</w:t>
      </w:r>
    </w:p>
    <w:p w14:paraId="3A6F5320" w14:textId="77777777" w:rsidR="00F539B7" w:rsidRDefault="00F539B7"/>
    <w:p w14:paraId="5BD4B71C" w14:textId="77777777" w:rsidR="00F539B7" w:rsidRDefault="00F539B7">
      <w:r>
        <w:t>“You shouldn’t really underestimate yourself and I should be more confident”</w:t>
      </w:r>
      <w:r w:rsidR="003B2F66">
        <w:t xml:space="preserve"> (FREEDOM 2 Girls - Year 10 student)</w:t>
      </w:r>
    </w:p>
    <w:p w14:paraId="0A8187C4" w14:textId="77777777" w:rsidR="00F539B7" w:rsidRDefault="00F539B7"/>
    <w:p w14:paraId="26420E78" w14:textId="77777777" w:rsidR="00F539B7" w:rsidRDefault="00F539B7">
      <w:r>
        <w:t>“Always stay positive”</w:t>
      </w:r>
      <w:r w:rsidR="003B2F66">
        <w:t xml:space="preserve"> (FREEDOM 2 Girls - Year 7 student)</w:t>
      </w:r>
    </w:p>
    <w:p w14:paraId="4F31E823" w14:textId="77777777" w:rsidR="003B2F66" w:rsidRDefault="003B2F66"/>
    <w:p w14:paraId="48A358B0" w14:textId="77777777" w:rsidR="003B2F66" w:rsidRDefault="003B2F66">
      <w:r>
        <w:t>“I have learnt to express my feelings” (FREEDOM 2 Create – Year 10 student)</w:t>
      </w:r>
    </w:p>
    <w:p w14:paraId="3D8E26D6" w14:textId="77777777" w:rsidR="003B2F66" w:rsidRDefault="003B2F66"/>
    <w:p w14:paraId="1174C3D9" w14:textId="77777777" w:rsidR="003B2F66" w:rsidRDefault="003B2F66">
      <w:r>
        <w:t xml:space="preserve">“I have learnt how to cope with things when under stress and I feel </w:t>
      </w:r>
      <w:proofErr w:type="gramStart"/>
      <w:r>
        <w:t>more happy and confident</w:t>
      </w:r>
      <w:proofErr w:type="gramEnd"/>
      <w:r>
        <w:t xml:space="preserve"> about myself” (FREEDOM 2 Create – Year 10 student)</w:t>
      </w:r>
    </w:p>
    <w:p w14:paraId="478A2915" w14:textId="77777777" w:rsidR="003B2F66" w:rsidRDefault="003B2F66"/>
    <w:p w14:paraId="1A56EEE3" w14:textId="77777777" w:rsidR="003B2F66" w:rsidRDefault="003B2F66">
      <w:r>
        <w:t>“I have learnt to be more optimistic” (FREEDOM 2 Create – Year 10 student)</w:t>
      </w:r>
    </w:p>
    <w:p w14:paraId="14172F4B" w14:textId="77777777" w:rsidR="003B2F66" w:rsidRDefault="003B2F66"/>
    <w:p w14:paraId="587E05E5" w14:textId="77777777" w:rsidR="003B2F66" w:rsidRDefault="003B2F66">
      <w:r>
        <w:t>“To be confident and love myself” (FREEDOM 2 Girls – Year 10 student)</w:t>
      </w:r>
    </w:p>
    <w:p w14:paraId="75B4FE20" w14:textId="77777777" w:rsidR="00F539B7" w:rsidRDefault="00F539B7"/>
    <w:p w14:paraId="61D7305F" w14:textId="7EE713D5" w:rsidR="00F524F8" w:rsidRDefault="00F524F8" w:rsidP="00671766">
      <w:pPr>
        <w:tabs>
          <w:tab w:val="left" w:pos="2400"/>
        </w:tabs>
        <w:rPr>
          <w:b/>
        </w:rPr>
      </w:pPr>
      <w:r>
        <w:rPr>
          <w:b/>
        </w:rPr>
        <w:t>Thanks:</w:t>
      </w:r>
    </w:p>
    <w:p w14:paraId="01F0C09A" w14:textId="0C198EEB" w:rsidR="00F524F8" w:rsidRDefault="00F524F8" w:rsidP="00671766">
      <w:pPr>
        <w:tabs>
          <w:tab w:val="left" w:pos="2400"/>
        </w:tabs>
        <w:rPr>
          <w:b/>
        </w:rPr>
      </w:pPr>
    </w:p>
    <w:p w14:paraId="4B8C7EFA" w14:textId="099F8623" w:rsidR="00F524F8" w:rsidRPr="00F524F8" w:rsidRDefault="00F524F8" w:rsidP="00671766">
      <w:pPr>
        <w:tabs>
          <w:tab w:val="left" w:pos="2400"/>
        </w:tabs>
      </w:pPr>
      <w:r w:rsidRPr="00F524F8">
        <w:t>Thank you to all of our volunteers and supporters who have made our work possible this year.</w:t>
      </w:r>
    </w:p>
    <w:p w14:paraId="7E03A98A" w14:textId="77777777" w:rsidR="00F524F8" w:rsidRDefault="00F524F8" w:rsidP="00671766">
      <w:pPr>
        <w:tabs>
          <w:tab w:val="left" w:pos="2400"/>
        </w:tabs>
        <w:rPr>
          <w:b/>
        </w:rPr>
      </w:pPr>
    </w:p>
    <w:p w14:paraId="3B860CF5" w14:textId="1767A3CD" w:rsidR="00F539B7" w:rsidRPr="00AE5126" w:rsidRDefault="00671766" w:rsidP="00671766">
      <w:pPr>
        <w:tabs>
          <w:tab w:val="left" w:pos="2400"/>
        </w:tabs>
        <w:rPr>
          <w:b/>
        </w:rPr>
      </w:pPr>
      <w:r>
        <w:rPr>
          <w:b/>
        </w:rPr>
        <w:tab/>
      </w:r>
    </w:p>
    <w:sectPr w:rsidR="00F539B7" w:rsidRPr="00AE5126" w:rsidSect="007C65BF">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2076E" w14:textId="77777777" w:rsidR="003310B3" w:rsidRDefault="003310B3" w:rsidP="00227358">
      <w:r>
        <w:separator/>
      </w:r>
    </w:p>
  </w:endnote>
  <w:endnote w:type="continuationSeparator" w:id="0">
    <w:p w14:paraId="12EED24C" w14:textId="77777777" w:rsidR="003310B3" w:rsidRDefault="003310B3" w:rsidP="0022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25123" w14:textId="77777777" w:rsidR="003310B3" w:rsidRDefault="003310B3" w:rsidP="00227358">
      <w:r>
        <w:separator/>
      </w:r>
    </w:p>
  </w:footnote>
  <w:footnote w:type="continuationSeparator" w:id="0">
    <w:p w14:paraId="641CAB9B" w14:textId="77777777" w:rsidR="003310B3" w:rsidRDefault="003310B3" w:rsidP="00227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9D62" w14:textId="5BFBE66F" w:rsidR="00227358" w:rsidRDefault="00227358">
    <w:pPr>
      <w:pStyle w:val="Header"/>
    </w:pPr>
    <w:r>
      <w:rPr>
        <w:noProof/>
      </w:rPr>
      <w:drawing>
        <wp:anchor distT="0" distB="0" distL="114300" distR="114300" simplePos="0" relativeHeight="251658240" behindDoc="1" locked="0" layoutInCell="1" allowOverlap="1" wp14:anchorId="69C409C9" wp14:editId="0604A7BE">
          <wp:simplePos x="0" y="0"/>
          <wp:positionH relativeFrom="column">
            <wp:posOffset>4215539</wp:posOffset>
          </wp:positionH>
          <wp:positionV relativeFrom="paragraph">
            <wp:posOffset>-302217</wp:posOffset>
          </wp:positionV>
          <wp:extent cx="2113951" cy="7067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DOM2 Logo - Full Colour [CMYK].psd"/>
                  <pic:cNvPicPr/>
                </pic:nvPicPr>
                <pic:blipFill>
                  <a:blip r:embed="rId1">
                    <a:extLst>
                      <a:ext uri="{28A0092B-C50C-407E-A947-70E740481C1C}">
                        <a14:useLocalDpi xmlns:a14="http://schemas.microsoft.com/office/drawing/2010/main" val="0"/>
                      </a:ext>
                    </a:extLst>
                  </a:blip>
                  <a:stretch>
                    <a:fillRect/>
                  </a:stretch>
                </pic:blipFill>
                <pic:spPr>
                  <a:xfrm>
                    <a:off x="0" y="0"/>
                    <a:ext cx="2144308" cy="71686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06"/>
    <w:rsid w:val="00140BF6"/>
    <w:rsid w:val="0014255A"/>
    <w:rsid w:val="001B0FAF"/>
    <w:rsid w:val="00227358"/>
    <w:rsid w:val="002743F5"/>
    <w:rsid w:val="003124A1"/>
    <w:rsid w:val="003310B3"/>
    <w:rsid w:val="00382506"/>
    <w:rsid w:val="00390F00"/>
    <w:rsid w:val="003B25C9"/>
    <w:rsid w:val="003B2F66"/>
    <w:rsid w:val="004D3F4D"/>
    <w:rsid w:val="00522910"/>
    <w:rsid w:val="005552B1"/>
    <w:rsid w:val="00566D0A"/>
    <w:rsid w:val="00671766"/>
    <w:rsid w:val="00677AB9"/>
    <w:rsid w:val="006B6AA0"/>
    <w:rsid w:val="007A09FD"/>
    <w:rsid w:val="007C65BF"/>
    <w:rsid w:val="008C344F"/>
    <w:rsid w:val="00915D56"/>
    <w:rsid w:val="009A6B76"/>
    <w:rsid w:val="009D7811"/>
    <w:rsid w:val="00A262BD"/>
    <w:rsid w:val="00A94A7E"/>
    <w:rsid w:val="00AE5126"/>
    <w:rsid w:val="00B624A1"/>
    <w:rsid w:val="00BC3F8B"/>
    <w:rsid w:val="00BD1057"/>
    <w:rsid w:val="00C642BA"/>
    <w:rsid w:val="00C71B5F"/>
    <w:rsid w:val="00C87B6E"/>
    <w:rsid w:val="00CA24D4"/>
    <w:rsid w:val="00CA663D"/>
    <w:rsid w:val="00D730D3"/>
    <w:rsid w:val="00D876BE"/>
    <w:rsid w:val="00F524F8"/>
    <w:rsid w:val="00F539B7"/>
    <w:rsid w:val="00FB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2ED2C"/>
  <w14:defaultImageDpi w14:val="32767"/>
  <w15:chartTrackingRefBased/>
  <w15:docId w15:val="{C48A59E9-0D3E-6342-9C81-004E9A40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358"/>
    <w:pPr>
      <w:tabs>
        <w:tab w:val="center" w:pos="4680"/>
        <w:tab w:val="right" w:pos="9360"/>
      </w:tabs>
    </w:pPr>
  </w:style>
  <w:style w:type="character" w:customStyle="1" w:styleId="HeaderChar">
    <w:name w:val="Header Char"/>
    <w:basedOn w:val="DefaultParagraphFont"/>
    <w:link w:val="Header"/>
    <w:uiPriority w:val="99"/>
    <w:rsid w:val="00227358"/>
  </w:style>
  <w:style w:type="paragraph" w:styleId="Footer">
    <w:name w:val="footer"/>
    <w:basedOn w:val="Normal"/>
    <w:link w:val="FooterChar"/>
    <w:uiPriority w:val="99"/>
    <w:unhideWhenUsed/>
    <w:rsid w:val="00227358"/>
    <w:pPr>
      <w:tabs>
        <w:tab w:val="center" w:pos="4680"/>
        <w:tab w:val="right" w:pos="9360"/>
      </w:tabs>
    </w:pPr>
  </w:style>
  <w:style w:type="character" w:customStyle="1" w:styleId="FooterChar">
    <w:name w:val="Footer Char"/>
    <w:basedOn w:val="DefaultParagraphFont"/>
    <w:link w:val="Footer"/>
    <w:uiPriority w:val="99"/>
    <w:rsid w:val="00227358"/>
  </w:style>
  <w:style w:type="table" w:customStyle="1" w:styleId="TableGrid">
    <w:name w:val="TableGrid"/>
    <w:rsid w:val="00390F00"/>
    <w:rPr>
      <w:rFonts w:eastAsiaTheme="minorEastAsia"/>
      <w:sz w:val="22"/>
      <w:szCs w:val="22"/>
      <w:lang w:eastAsia="en-GB"/>
    </w:rPr>
    <w:tblPr>
      <w:tblCellMar>
        <w:top w:w="0" w:type="dxa"/>
        <w:left w:w="0" w:type="dxa"/>
        <w:bottom w:w="0" w:type="dxa"/>
        <w:right w:w="0" w:type="dxa"/>
      </w:tblCellMar>
    </w:tblPr>
  </w:style>
  <w:style w:type="table" w:styleId="TableGrid0">
    <w:name w:val="Table Grid"/>
    <w:basedOn w:val="TableNormal"/>
    <w:uiPriority w:val="39"/>
    <w:rsid w:val="0067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manning</dc:creator>
  <cp:keywords/>
  <dc:description/>
  <cp:lastModifiedBy>Melanie manning</cp:lastModifiedBy>
  <cp:revision>2</cp:revision>
  <cp:lastPrinted>2019-04-02T09:14:00Z</cp:lastPrinted>
  <dcterms:created xsi:type="dcterms:W3CDTF">2019-09-10T12:54:00Z</dcterms:created>
  <dcterms:modified xsi:type="dcterms:W3CDTF">2019-09-10T12:54:00Z</dcterms:modified>
</cp:coreProperties>
</file>